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3751C" w14:textId="77777777" w:rsidR="006D57E5" w:rsidRDefault="006D57E5" w:rsidP="006D57E5">
      <w:pPr>
        <w:pStyle w:val="BodyText"/>
        <w:spacing w:before="10"/>
        <w:rPr>
          <w:rFonts w:ascii="Times New Roman"/>
          <w:sz w:val="12"/>
        </w:rPr>
      </w:pPr>
    </w:p>
    <w:p w14:paraId="63909A7F" w14:textId="77777777" w:rsidR="006D57E5" w:rsidRDefault="006D57E5" w:rsidP="006D57E5">
      <w:pPr>
        <w:jc w:val="center"/>
      </w:pPr>
      <w:r>
        <w:t>––</w:t>
      </w:r>
      <w:r>
        <w:rPr>
          <w:noProof/>
        </w:rPr>
        <w:drawing>
          <wp:inline distT="0" distB="0" distL="0" distR="0" wp14:anchorId="16DF555B" wp14:editId="10DA33A4">
            <wp:extent cx="3568700" cy="937614"/>
            <wp:effectExtent l="76200" t="76200" r="127000" b="129540"/>
            <wp:docPr id="1" name="Picture 1" descr="letterhead-cps-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cps-Edu"/>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47476"/>
                    <a:stretch/>
                  </pic:blipFill>
                  <pic:spPr bwMode="auto">
                    <a:xfrm>
                      <a:off x="0" y="0"/>
                      <a:ext cx="3567353" cy="9372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3D83E67C" w14:textId="77777777" w:rsidR="006D57E5" w:rsidRPr="005C3335" w:rsidRDefault="006D57E5" w:rsidP="006D57E5">
      <w:pPr>
        <w:jc w:val="center"/>
        <w:rPr>
          <w:rFonts w:asciiTheme="minorHAnsi" w:eastAsia="Times New Roman" w:hAnsiTheme="minorHAnsi" w:cstheme="minorHAnsi"/>
          <w:b/>
          <w:bCs/>
          <w:sz w:val="24"/>
          <w:szCs w:val="24"/>
        </w:rPr>
      </w:pPr>
      <w:r w:rsidRPr="005C3335">
        <w:rPr>
          <w:rFonts w:asciiTheme="minorHAnsi" w:eastAsia="Times New Roman" w:hAnsiTheme="minorHAnsi" w:cstheme="minorHAnsi"/>
          <w:b/>
          <w:bCs/>
          <w:sz w:val="24"/>
          <w:szCs w:val="24"/>
        </w:rPr>
        <w:t>EDUC 205: Pluralism for Educators</w:t>
      </w:r>
    </w:p>
    <w:p w14:paraId="3BCAC866" w14:textId="3F764135" w:rsidR="00AE7497" w:rsidRDefault="00684B80" w:rsidP="006D57E5">
      <w:pPr>
        <w:jc w:val="center"/>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SPRING</w:t>
      </w:r>
      <w:r w:rsidR="00A6167C">
        <w:rPr>
          <w:rFonts w:asciiTheme="minorHAnsi" w:eastAsia="Times New Roman" w:hAnsiTheme="minorHAnsi" w:cstheme="minorHAnsi"/>
          <w:b/>
          <w:bCs/>
          <w:sz w:val="24"/>
          <w:szCs w:val="24"/>
        </w:rPr>
        <w:t xml:space="preserve"> </w:t>
      </w:r>
      <w:r w:rsidR="006D57E5" w:rsidRPr="005C3335">
        <w:rPr>
          <w:rFonts w:asciiTheme="minorHAnsi" w:eastAsia="Times New Roman" w:hAnsiTheme="minorHAnsi" w:cstheme="minorHAnsi"/>
          <w:b/>
          <w:bCs/>
          <w:sz w:val="24"/>
          <w:szCs w:val="24"/>
        </w:rPr>
        <w:t>202</w:t>
      </w:r>
      <w:r>
        <w:rPr>
          <w:rFonts w:asciiTheme="minorHAnsi" w:eastAsia="Times New Roman" w:hAnsiTheme="minorHAnsi" w:cstheme="minorHAnsi"/>
          <w:b/>
          <w:bCs/>
          <w:sz w:val="24"/>
          <w:szCs w:val="24"/>
        </w:rPr>
        <w:t>2</w:t>
      </w:r>
    </w:p>
    <w:p w14:paraId="082DEF8D" w14:textId="4559BA7B" w:rsidR="006D57E5" w:rsidRPr="00AE7497" w:rsidRDefault="006D57E5" w:rsidP="006D57E5">
      <w:pPr>
        <w:jc w:val="center"/>
        <w:rPr>
          <w:rFonts w:eastAsia="Times New Roman"/>
          <w:b/>
          <w:bCs/>
          <w:color w:val="FF0000"/>
          <w:sz w:val="24"/>
          <w:szCs w:val="24"/>
        </w:rPr>
      </w:pPr>
      <w:r>
        <w:br/>
      </w:r>
      <w:r w:rsidR="000F6342" w:rsidRPr="00AE7497">
        <w:rPr>
          <w:rFonts w:eastAsia="Times New Roman"/>
          <w:b/>
          <w:bCs/>
          <w:color w:val="FF0000"/>
          <w:sz w:val="24"/>
          <w:szCs w:val="24"/>
        </w:rPr>
        <w:t xml:space="preserve">FACE </w:t>
      </w:r>
      <w:r w:rsidR="00AE7497" w:rsidRPr="00AE7497">
        <w:rPr>
          <w:rFonts w:eastAsia="Times New Roman"/>
          <w:b/>
          <w:bCs/>
          <w:color w:val="FF0000"/>
          <w:sz w:val="24"/>
          <w:szCs w:val="24"/>
        </w:rPr>
        <w:t>MASKS MUST BE WORN AT ALL TIMES IN CLASS.</w:t>
      </w:r>
    </w:p>
    <w:p w14:paraId="3E1512E7" w14:textId="77777777" w:rsidR="000F6342" w:rsidRDefault="000F6342" w:rsidP="006D57E5">
      <w:pPr>
        <w:rPr>
          <w:rFonts w:eastAsia="Times New Roman"/>
        </w:rPr>
      </w:pPr>
    </w:p>
    <w:p w14:paraId="280B5913" w14:textId="53CC06B3" w:rsidR="000260CA" w:rsidRPr="00736AD2" w:rsidRDefault="006D57E5" w:rsidP="006D57E5">
      <w:pPr>
        <w:rPr>
          <w:rFonts w:eastAsia="Times New Roman"/>
          <w:sz w:val="20"/>
          <w:szCs w:val="20"/>
        </w:rPr>
      </w:pPr>
      <w:r>
        <w:rPr>
          <w:rFonts w:eastAsia="Times New Roman"/>
        </w:rPr>
        <w:t>Instructor:</w:t>
      </w:r>
      <w:r>
        <w:rPr>
          <w:rFonts w:eastAsia="Times New Roman"/>
        </w:rPr>
        <w:tab/>
      </w:r>
      <w:r w:rsidRPr="45624DFD">
        <w:rPr>
          <w:rFonts w:eastAsia="Times New Roman"/>
        </w:rPr>
        <w:t xml:space="preserve"> </w:t>
      </w:r>
      <w:r>
        <w:rPr>
          <w:rFonts w:eastAsia="Times New Roman"/>
        </w:rPr>
        <w:tab/>
      </w:r>
      <w:r w:rsidRPr="00B609B0">
        <w:rPr>
          <w:rFonts w:eastAsia="Times New Roman"/>
        </w:rPr>
        <w:t xml:space="preserve">Dr. </w:t>
      </w:r>
      <w:r w:rsidRPr="00B609B0">
        <w:rPr>
          <w:rFonts w:eastAsia="Times New Roman"/>
          <w:sz w:val="20"/>
          <w:szCs w:val="20"/>
        </w:rPr>
        <w:t>Kele Anyanwu</w:t>
      </w:r>
    </w:p>
    <w:p w14:paraId="118C6D2F" w14:textId="77777777" w:rsidR="000260CA" w:rsidRDefault="000260CA" w:rsidP="006D57E5">
      <w:pPr>
        <w:rPr>
          <w:rFonts w:eastAsia="Times New Roman"/>
          <w:sz w:val="20"/>
          <w:szCs w:val="20"/>
        </w:rPr>
      </w:pPr>
    </w:p>
    <w:p w14:paraId="7F1939A0" w14:textId="1D202ABC" w:rsidR="00906A7E" w:rsidRDefault="006D57E5" w:rsidP="006D57E5">
      <w:pPr>
        <w:rPr>
          <w:rFonts w:eastAsia="Times New Roman"/>
          <w:sz w:val="20"/>
          <w:szCs w:val="20"/>
        </w:rPr>
      </w:pPr>
      <w:r>
        <w:rPr>
          <w:rFonts w:eastAsia="Times New Roman"/>
          <w:sz w:val="20"/>
          <w:szCs w:val="20"/>
        </w:rPr>
        <w:t>Class Times:</w:t>
      </w:r>
      <w:r>
        <w:rPr>
          <w:rFonts w:eastAsia="Times New Roman"/>
          <w:sz w:val="20"/>
          <w:szCs w:val="20"/>
        </w:rPr>
        <w:tab/>
      </w:r>
      <w:r w:rsidR="00906A7E">
        <w:rPr>
          <w:rFonts w:eastAsia="Times New Roman"/>
          <w:sz w:val="20"/>
          <w:szCs w:val="20"/>
        </w:rPr>
        <w:tab/>
      </w:r>
      <w:bookmarkStart w:id="0" w:name="_Hlk80791826"/>
      <w:r>
        <w:rPr>
          <w:rFonts w:eastAsia="Times New Roman"/>
          <w:sz w:val="20"/>
          <w:szCs w:val="20"/>
        </w:rPr>
        <w:t xml:space="preserve">Wednesdays </w:t>
      </w:r>
      <w:r w:rsidR="00170430">
        <w:rPr>
          <w:rFonts w:eastAsia="Times New Roman"/>
          <w:sz w:val="20"/>
          <w:szCs w:val="20"/>
        </w:rPr>
        <w:t>(</w:t>
      </w:r>
      <w:r w:rsidR="003526FE">
        <w:rPr>
          <w:rFonts w:eastAsia="Times New Roman"/>
          <w:sz w:val="20"/>
          <w:szCs w:val="20"/>
        </w:rPr>
        <w:t xml:space="preserve">Section </w:t>
      </w:r>
      <w:r w:rsidR="00762E9D">
        <w:rPr>
          <w:rFonts w:eastAsia="Times New Roman"/>
          <w:sz w:val="20"/>
          <w:szCs w:val="20"/>
        </w:rPr>
        <w:t>4</w:t>
      </w:r>
      <w:r w:rsidR="00170430">
        <w:rPr>
          <w:rFonts w:eastAsia="Times New Roman"/>
          <w:sz w:val="20"/>
          <w:szCs w:val="20"/>
        </w:rPr>
        <w:t>)</w:t>
      </w:r>
      <w:r w:rsidR="000260CA">
        <w:rPr>
          <w:rFonts w:eastAsia="Times New Roman"/>
          <w:sz w:val="20"/>
          <w:szCs w:val="20"/>
        </w:rPr>
        <w:t xml:space="preserve"> </w:t>
      </w:r>
      <w:r w:rsidR="00762E9D">
        <w:rPr>
          <w:rFonts w:eastAsia="Times New Roman"/>
          <w:sz w:val="20"/>
          <w:szCs w:val="20"/>
        </w:rPr>
        <w:t xml:space="preserve">  </w:t>
      </w:r>
      <w:bookmarkEnd w:id="0"/>
      <w:r w:rsidR="00756A36">
        <w:rPr>
          <w:rFonts w:eastAsia="Times New Roman"/>
          <w:sz w:val="20"/>
          <w:szCs w:val="20"/>
        </w:rPr>
        <w:t>10.00 -11.50 AM CPSRM 230</w:t>
      </w:r>
    </w:p>
    <w:p w14:paraId="34ADBFF1" w14:textId="5664FBFA" w:rsidR="006D57E5" w:rsidRPr="00B609B0" w:rsidRDefault="006D57E5" w:rsidP="00762E9D">
      <w:pPr>
        <w:rPr>
          <w:rFonts w:eastAsia="Times New Roman"/>
        </w:rPr>
      </w:pPr>
      <w:r w:rsidRPr="00B609B0">
        <w:rPr>
          <w:rFonts w:eastAsia="Times New Roman"/>
        </w:rPr>
        <w:tab/>
      </w:r>
    </w:p>
    <w:p w14:paraId="08A95958" w14:textId="49D94931" w:rsidR="006D57E5" w:rsidRDefault="006D57E5" w:rsidP="006D57E5">
      <w:pPr>
        <w:rPr>
          <w:rFonts w:eastAsia="Times New Roman"/>
          <w:sz w:val="20"/>
          <w:szCs w:val="20"/>
        </w:rPr>
      </w:pPr>
      <w:r>
        <w:rPr>
          <w:rFonts w:eastAsia="Times New Roman"/>
          <w:sz w:val="20"/>
          <w:szCs w:val="20"/>
        </w:rPr>
        <w:t xml:space="preserve">Office Hours: </w:t>
      </w:r>
      <w:r>
        <w:rPr>
          <w:rFonts w:eastAsia="Times New Roman"/>
          <w:sz w:val="20"/>
          <w:szCs w:val="20"/>
        </w:rPr>
        <w:tab/>
      </w:r>
      <w:r>
        <w:rPr>
          <w:rFonts w:eastAsia="Times New Roman"/>
          <w:sz w:val="20"/>
          <w:szCs w:val="20"/>
        </w:rPr>
        <w:tab/>
      </w:r>
      <w:r w:rsidR="00FD5B20">
        <w:rPr>
          <w:rFonts w:eastAsia="Times New Roman"/>
          <w:sz w:val="20"/>
          <w:szCs w:val="20"/>
        </w:rPr>
        <w:t xml:space="preserve">Wednesdays </w:t>
      </w:r>
      <w:r w:rsidR="003526FE">
        <w:rPr>
          <w:rFonts w:eastAsia="Times New Roman"/>
          <w:sz w:val="20"/>
          <w:szCs w:val="20"/>
        </w:rPr>
        <w:t>– 1.00 – 2.00 pm</w:t>
      </w:r>
    </w:p>
    <w:p w14:paraId="2FD9CA6C" w14:textId="55DF7854" w:rsidR="00736AD2" w:rsidRDefault="00736AD2" w:rsidP="006D57E5">
      <w:pPr>
        <w:rPr>
          <w:rFonts w:eastAsia="Times New Roman"/>
          <w:sz w:val="20"/>
          <w:szCs w:val="20"/>
        </w:rPr>
      </w:pPr>
      <w:r w:rsidRPr="00736AD2">
        <w:rPr>
          <w:rFonts w:eastAsia="Times New Roman"/>
          <w:sz w:val="20"/>
          <w:szCs w:val="20"/>
        </w:rPr>
        <w:t>Office:</w:t>
      </w:r>
      <w:r w:rsidRPr="00736AD2">
        <w:rPr>
          <w:rFonts w:eastAsia="Times New Roman"/>
          <w:sz w:val="20"/>
          <w:szCs w:val="20"/>
        </w:rPr>
        <w:tab/>
      </w:r>
      <w:r w:rsidRPr="00736AD2">
        <w:rPr>
          <w:rFonts w:eastAsia="Times New Roman"/>
          <w:sz w:val="20"/>
          <w:szCs w:val="20"/>
        </w:rPr>
        <w:tab/>
        <w:t xml:space="preserve"> </w:t>
      </w:r>
      <w:r w:rsidRPr="00736AD2">
        <w:rPr>
          <w:rFonts w:eastAsia="Times New Roman"/>
          <w:sz w:val="20"/>
          <w:szCs w:val="20"/>
        </w:rPr>
        <w:tab/>
        <w:t>Rm. 459 CPS</w:t>
      </w:r>
    </w:p>
    <w:p w14:paraId="63D541CF" w14:textId="77777777" w:rsidR="006D57E5" w:rsidRPr="005F7F6D" w:rsidRDefault="006D57E5" w:rsidP="006D57E5">
      <w:pPr>
        <w:rPr>
          <w:rFonts w:eastAsia="Times New Roman"/>
          <w:sz w:val="20"/>
          <w:szCs w:val="20"/>
        </w:rPr>
      </w:pPr>
      <w:r w:rsidRPr="00B609B0">
        <w:rPr>
          <w:rFonts w:eastAsia="Times New Roman"/>
        </w:rPr>
        <w:t>Office phone:</w:t>
      </w:r>
      <w:r>
        <w:rPr>
          <w:rFonts w:eastAsia="Times New Roman"/>
        </w:rPr>
        <w:tab/>
      </w:r>
      <w:r>
        <w:rPr>
          <w:rFonts w:eastAsia="Times New Roman"/>
        </w:rPr>
        <w:tab/>
      </w:r>
      <w:r w:rsidRPr="00B609B0">
        <w:rPr>
          <w:rFonts w:eastAsia="Times New Roman"/>
          <w:sz w:val="20"/>
          <w:szCs w:val="20"/>
        </w:rPr>
        <w:t>(715) 346 2816</w:t>
      </w:r>
    </w:p>
    <w:p w14:paraId="074A8EED" w14:textId="07CD5E89" w:rsidR="006D57E5" w:rsidRDefault="006D57E5" w:rsidP="006D57E5">
      <w:pPr>
        <w:rPr>
          <w:rFonts w:eastAsia="Times New Roman"/>
          <w:sz w:val="20"/>
          <w:szCs w:val="20"/>
        </w:rPr>
      </w:pPr>
      <w:r w:rsidRPr="00B609B0">
        <w:rPr>
          <w:rFonts w:eastAsia="Times New Roman"/>
        </w:rPr>
        <w:t>E</w:t>
      </w:r>
      <w:r w:rsidRPr="3B47112C">
        <w:rPr>
          <w:rFonts w:eastAsia="Times New Roman"/>
        </w:rPr>
        <w:t xml:space="preserve">mail: </w:t>
      </w:r>
      <w:r>
        <w:rPr>
          <w:rFonts w:eastAsia="Times New Roman"/>
        </w:rPr>
        <w:tab/>
      </w:r>
      <w:r>
        <w:rPr>
          <w:rFonts w:eastAsia="Times New Roman"/>
        </w:rPr>
        <w:tab/>
      </w:r>
      <w:r>
        <w:rPr>
          <w:rFonts w:eastAsia="Times New Roman"/>
        </w:rPr>
        <w:tab/>
      </w:r>
      <w:hyperlink r:id="rId12" w:history="1">
        <w:r w:rsidRPr="00EF18A3">
          <w:rPr>
            <w:rStyle w:val="Hyperlink"/>
            <w:rFonts w:eastAsia="Times New Roman"/>
            <w:sz w:val="20"/>
            <w:szCs w:val="20"/>
          </w:rPr>
          <w:t>kanyanwu@uwsp.edu</w:t>
        </w:r>
      </w:hyperlink>
      <w:r w:rsidR="00BB6543">
        <w:rPr>
          <w:rStyle w:val="Hyperlink"/>
          <w:rFonts w:eastAsia="Times New Roman"/>
          <w:sz w:val="20"/>
          <w:szCs w:val="20"/>
        </w:rPr>
        <w:t xml:space="preserve"> </w:t>
      </w:r>
      <w:r w:rsidR="004E6764">
        <w:rPr>
          <w:rStyle w:val="Hyperlink"/>
          <w:rFonts w:eastAsia="Times New Roman"/>
          <w:sz w:val="20"/>
          <w:szCs w:val="20"/>
        </w:rPr>
        <w:t xml:space="preserve"> </w:t>
      </w:r>
    </w:p>
    <w:p w14:paraId="5259BCB7" w14:textId="77777777" w:rsidR="006D57E5" w:rsidRPr="005F7F6D" w:rsidRDefault="006D57E5" w:rsidP="006D57E5">
      <w:pPr>
        <w:rPr>
          <w:rFonts w:eastAsia="Times New Roman"/>
          <w:sz w:val="20"/>
          <w:szCs w:val="20"/>
        </w:rPr>
      </w:pPr>
    </w:p>
    <w:p w14:paraId="57A98F2C" w14:textId="77777777" w:rsidR="006D57E5" w:rsidRPr="00514E52" w:rsidRDefault="006D57E5" w:rsidP="002C3A70">
      <w:pPr>
        <w:pStyle w:val="Heading1"/>
      </w:pPr>
      <w:r w:rsidRPr="005C3335">
        <w:t>Course Description:</w:t>
      </w:r>
    </w:p>
    <w:p w14:paraId="1EE66AE5" w14:textId="77777777" w:rsidR="006D57E5" w:rsidRPr="00514E52" w:rsidRDefault="006D57E5" w:rsidP="006D57E5">
      <w:pPr>
        <w:widowControl/>
        <w:adjustRightInd w:val="0"/>
        <w:rPr>
          <w:rFonts w:asciiTheme="minorHAnsi" w:eastAsiaTheme="minorHAnsi" w:hAnsiTheme="minorHAnsi" w:cstheme="minorHAnsi"/>
          <w:color w:val="000000"/>
        </w:rPr>
      </w:pPr>
      <w:r w:rsidRPr="00514E52">
        <w:rPr>
          <w:rFonts w:asciiTheme="minorHAnsi" w:eastAsiaTheme="minorHAnsi" w:hAnsiTheme="minorHAnsi" w:cstheme="minorHAnsi"/>
          <w:color w:val="000000"/>
        </w:rPr>
        <w:t xml:space="preserve"> This course is designed to expose you to issues and concepts of pluralism and diversity in education. Activities and assignments in this course are intended to help you broaden and deepen your understanding of issues impacting the lives of school-aged students from a variety of backgrounds, and to build self-awareness skills. Most of the examples used in this course are framed for educators, but the issues and concepts are applicable to almost all areas of work and citizenship. </w:t>
      </w:r>
      <w:r w:rsidRPr="00F17F3D">
        <w:rPr>
          <w:rFonts w:asciiTheme="minorHAnsi" w:eastAsiaTheme="minorHAnsi" w:hAnsiTheme="minorHAnsi" w:cstheme="minorHAnsi"/>
          <w:color w:val="000000"/>
        </w:rPr>
        <w:t>I will</w:t>
      </w:r>
      <w:r w:rsidRPr="00514E52">
        <w:rPr>
          <w:rFonts w:asciiTheme="minorHAnsi" w:eastAsiaTheme="minorHAnsi" w:hAnsiTheme="minorHAnsi" w:cstheme="minorHAnsi"/>
          <w:color w:val="000000"/>
        </w:rPr>
        <w:t xml:space="preserve"> encourage you to share examples and experiences in class that help your peers better understand and connect with the course content. </w:t>
      </w:r>
    </w:p>
    <w:p w14:paraId="089F99DA" w14:textId="77777777" w:rsidR="006D57E5" w:rsidRPr="00514E52" w:rsidRDefault="006D57E5" w:rsidP="006D57E5">
      <w:pPr>
        <w:widowControl/>
        <w:adjustRightInd w:val="0"/>
        <w:rPr>
          <w:rFonts w:asciiTheme="minorHAnsi" w:eastAsiaTheme="minorHAnsi" w:hAnsiTheme="minorHAnsi" w:cstheme="minorHAnsi"/>
          <w:color w:val="000000"/>
        </w:rPr>
      </w:pPr>
      <w:r w:rsidRPr="00514E52">
        <w:rPr>
          <w:rFonts w:asciiTheme="minorHAnsi" w:eastAsiaTheme="minorHAnsi" w:hAnsiTheme="minorHAnsi" w:cstheme="minorHAnsi"/>
          <w:color w:val="000000"/>
        </w:rPr>
        <w:t xml:space="preserve">This course is founded on the assumption that there is injustice in the world and that inequities exist. At times throughout this course, you may feel that their values and beliefs conflict with others in the class or with other readings. However, do not forget that learning takes place most when </w:t>
      </w:r>
      <w:r w:rsidRPr="00F17F3D">
        <w:rPr>
          <w:rFonts w:asciiTheme="minorHAnsi" w:eastAsiaTheme="minorHAnsi" w:hAnsiTheme="minorHAnsi" w:cstheme="minorHAnsi"/>
          <w:color w:val="000000"/>
        </w:rPr>
        <w:t>we are</w:t>
      </w:r>
      <w:r w:rsidRPr="00514E52">
        <w:rPr>
          <w:rFonts w:asciiTheme="minorHAnsi" w:eastAsiaTheme="minorHAnsi" w:hAnsiTheme="minorHAnsi" w:cstheme="minorHAnsi"/>
          <w:color w:val="000000"/>
        </w:rPr>
        <w:t xml:space="preserve"> willing and able to stretch outside our comfort zone to try to understand something new and different. </w:t>
      </w:r>
    </w:p>
    <w:p w14:paraId="6DDDFEAF" w14:textId="77777777" w:rsidR="006D57E5" w:rsidRPr="00F17F3D" w:rsidRDefault="006D57E5" w:rsidP="006D57E5">
      <w:pPr>
        <w:pStyle w:val="Heading1"/>
        <w:spacing w:before="94"/>
        <w:rPr>
          <w:rFonts w:asciiTheme="minorHAnsi" w:eastAsiaTheme="minorHAnsi" w:hAnsiTheme="minorHAnsi" w:cstheme="minorHAnsi"/>
          <w:b w:val="0"/>
          <w:bCs w:val="0"/>
          <w:color w:val="000000"/>
        </w:rPr>
      </w:pPr>
      <w:r w:rsidRPr="00F17F3D">
        <w:rPr>
          <w:rFonts w:asciiTheme="minorHAnsi" w:eastAsiaTheme="minorHAnsi" w:hAnsiTheme="minorHAnsi" w:cstheme="minorHAnsi"/>
          <w:b w:val="0"/>
          <w:bCs w:val="0"/>
          <w:color w:val="000000"/>
        </w:rPr>
        <w:t>This course analyzes and evaluates education in U.S., policy of equal educational opportunity, and impact of class, gender, race, and language differences on teaching and learning. It involves lectures, discussions, and presentations for pre-service teacher education students on topics mandated for initial certification programs in Wisconsin (Wis Admin Rule Pl 34.022).</w:t>
      </w:r>
    </w:p>
    <w:p w14:paraId="71C1A8EC" w14:textId="77777777" w:rsidR="006D57E5" w:rsidRPr="00F17F3D" w:rsidRDefault="006D57E5" w:rsidP="006D57E5">
      <w:pPr>
        <w:pStyle w:val="BodyText"/>
        <w:rPr>
          <w:rFonts w:asciiTheme="minorHAnsi" w:hAnsiTheme="minorHAnsi" w:cstheme="minorHAnsi"/>
        </w:rPr>
      </w:pPr>
    </w:p>
    <w:p w14:paraId="2D7A4BB7" w14:textId="77777777" w:rsidR="006D57E5" w:rsidRPr="00F17F3D" w:rsidRDefault="006D57E5" w:rsidP="00E14A20">
      <w:pPr>
        <w:pStyle w:val="Heading2"/>
      </w:pPr>
      <w:r w:rsidRPr="00F17F3D">
        <w:t>Student Learning Outcomes (SLO’s):</w:t>
      </w:r>
    </w:p>
    <w:p w14:paraId="47B76733" w14:textId="77777777" w:rsidR="006D57E5" w:rsidRDefault="006D57E5" w:rsidP="006D57E5">
      <w:pPr>
        <w:pStyle w:val="Default"/>
        <w:rPr>
          <w:sz w:val="23"/>
          <w:szCs w:val="23"/>
        </w:rPr>
      </w:pPr>
      <w:r>
        <w:rPr>
          <w:sz w:val="23"/>
          <w:szCs w:val="23"/>
        </w:rPr>
        <w:t xml:space="preserve">By the end of the course, you will be able to: </w:t>
      </w:r>
    </w:p>
    <w:p w14:paraId="61FEE073" w14:textId="77777777" w:rsidR="006D57E5" w:rsidRDefault="006D57E5" w:rsidP="006D57E5">
      <w:pPr>
        <w:pStyle w:val="Default"/>
        <w:numPr>
          <w:ilvl w:val="0"/>
          <w:numId w:val="1"/>
        </w:numPr>
        <w:rPr>
          <w:sz w:val="23"/>
          <w:szCs w:val="23"/>
        </w:rPr>
      </w:pPr>
      <w:r>
        <w:rPr>
          <w:sz w:val="23"/>
          <w:szCs w:val="23"/>
        </w:rPr>
        <w:t xml:space="preserve">Explain and appreciate the history, culture, and contributions of women and various racial, cultural, language and economic groups in the United States. </w:t>
      </w:r>
    </w:p>
    <w:p w14:paraId="09F57C37" w14:textId="77777777" w:rsidR="006D57E5" w:rsidRDefault="006D57E5" w:rsidP="006D57E5">
      <w:pPr>
        <w:pStyle w:val="Default"/>
        <w:numPr>
          <w:ilvl w:val="0"/>
          <w:numId w:val="1"/>
        </w:numPr>
        <w:rPr>
          <w:sz w:val="23"/>
          <w:szCs w:val="23"/>
        </w:rPr>
      </w:pPr>
      <w:r>
        <w:rPr>
          <w:sz w:val="23"/>
          <w:szCs w:val="23"/>
        </w:rPr>
        <w:t xml:space="preserve">Explain and appreciate your own culture. </w:t>
      </w:r>
    </w:p>
    <w:p w14:paraId="29AAF4B1" w14:textId="77777777" w:rsidR="006D57E5" w:rsidRDefault="006D57E5" w:rsidP="006D57E5">
      <w:pPr>
        <w:pStyle w:val="Default"/>
        <w:numPr>
          <w:ilvl w:val="0"/>
          <w:numId w:val="1"/>
        </w:numPr>
        <w:rPr>
          <w:sz w:val="23"/>
          <w:szCs w:val="23"/>
        </w:rPr>
      </w:pPr>
      <w:r>
        <w:rPr>
          <w:sz w:val="23"/>
          <w:szCs w:val="23"/>
        </w:rPr>
        <w:t xml:space="preserve">Explain the roots and impacts of discrimination, especially racism and sexism in American society. </w:t>
      </w:r>
    </w:p>
    <w:p w14:paraId="1E79F24F" w14:textId="77777777" w:rsidR="006D57E5" w:rsidRPr="000B58B9" w:rsidRDefault="006D57E5" w:rsidP="006D57E5">
      <w:pPr>
        <w:pStyle w:val="ListParagraph"/>
        <w:numPr>
          <w:ilvl w:val="0"/>
          <w:numId w:val="1"/>
        </w:numPr>
        <w:tabs>
          <w:tab w:val="left" w:pos="820"/>
          <w:tab w:val="left" w:pos="821"/>
        </w:tabs>
        <w:spacing w:before="8"/>
        <w:rPr>
          <w:rFonts w:asciiTheme="minorHAnsi" w:hAnsiTheme="minorHAnsi" w:cstheme="minorHAnsi"/>
        </w:rPr>
      </w:pPr>
      <w:r w:rsidRPr="000B58B9">
        <w:rPr>
          <w:rFonts w:asciiTheme="minorHAnsi" w:hAnsiTheme="minorHAnsi" w:cstheme="minorHAnsi"/>
        </w:rPr>
        <w:t>Articulate his/her own culture, both objectively and</w:t>
      </w:r>
      <w:r w:rsidRPr="000B58B9">
        <w:rPr>
          <w:rFonts w:asciiTheme="minorHAnsi" w:hAnsiTheme="minorHAnsi" w:cstheme="minorHAnsi"/>
          <w:spacing w:val="-3"/>
        </w:rPr>
        <w:t xml:space="preserve"> </w:t>
      </w:r>
      <w:r w:rsidRPr="000B58B9">
        <w:rPr>
          <w:rFonts w:asciiTheme="minorHAnsi" w:hAnsiTheme="minorHAnsi" w:cstheme="minorHAnsi"/>
        </w:rPr>
        <w:t>subjectively.</w:t>
      </w:r>
    </w:p>
    <w:p w14:paraId="1E15EF2A" w14:textId="4F58EACC" w:rsidR="006D57E5" w:rsidRPr="00F651F1" w:rsidRDefault="006D57E5" w:rsidP="00F651F1">
      <w:pPr>
        <w:pStyle w:val="ListParagraph"/>
        <w:numPr>
          <w:ilvl w:val="0"/>
          <w:numId w:val="1"/>
        </w:numPr>
        <w:tabs>
          <w:tab w:val="left" w:pos="820"/>
          <w:tab w:val="left" w:pos="821"/>
        </w:tabs>
        <w:spacing w:before="9"/>
        <w:ind w:right="186"/>
        <w:rPr>
          <w:rFonts w:asciiTheme="minorHAnsi" w:hAnsiTheme="minorHAnsi" w:cstheme="minorHAnsi"/>
        </w:rPr>
      </w:pPr>
      <w:r w:rsidRPr="000B58B9">
        <w:rPr>
          <w:rFonts w:asciiTheme="minorHAnsi" w:hAnsiTheme="minorHAnsi" w:cstheme="minorHAnsi"/>
        </w:rPr>
        <w:t>Demonstrate an understanding of the psychological and social implications of discrimination,</w:t>
      </w:r>
      <w:r w:rsidRPr="000B58B9">
        <w:rPr>
          <w:rFonts w:asciiTheme="minorHAnsi" w:hAnsiTheme="minorHAnsi" w:cstheme="minorHAnsi"/>
          <w:spacing w:val="-33"/>
        </w:rPr>
        <w:t xml:space="preserve"> </w:t>
      </w:r>
      <w:r w:rsidRPr="000B58B9">
        <w:rPr>
          <w:rFonts w:asciiTheme="minorHAnsi" w:hAnsiTheme="minorHAnsi" w:cstheme="minorHAnsi"/>
        </w:rPr>
        <w:t xml:space="preserve">especially racism </w:t>
      </w:r>
    </w:p>
    <w:p w14:paraId="4A84E00B" w14:textId="77777777" w:rsidR="006D57E5" w:rsidRDefault="006D57E5" w:rsidP="006D57E5">
      <w:pPr>
        <w:pStyle w:val="ListParagraph"/>
        <w:numPr>
          <w:ilvl w:val="0"/>
          <w:numId w:val="1"/>
        </w:numPr>
        <w:tabs>
          <w:tab w:val="left" w:pos="820"/>
          <w:tab w:val="left" w:pos="821"/>
        </w:tabs>
        <w:spacing w:before="9"/>
        <w:ind w:right="186"/>
        <w:rPr>
          <w:rFonts w:asciiTheme="minorHAnsi" w:hAnsiTheme="minorHAnsi" w:cstheme="minorHAnsi"/>
        </w:rPr>
      </w:pPr>
      <w:r w:rsidRPr="000B58B9">
        <w:rPr>
          <w:rFonts w:asciiTheme="minorHAnsi" w:hAnsiTheme="minorHAnsi" w:cstheme="minorHAnsi"/>
        </w:rPr>
        <w:t>and sexism in American</w:t>
      </w:r>
      <w:r w:rsidRPr="000B58B9">
        <w:rPr>
          <w:rFonts w:asciiTheme="minorHAnsi" w:hAnsiTheme="minorHAnsi" w:cstheme="minorHAnsi"/>
          <w:spacing w:val="-3"/>
        </w:rPr>
        <w:t xml:space="preserve"> </w:t>
      </w:r>
      <w:r w:rsidRPr="000B58B9">
        <w:rPr>
          <w:rFonts w:asciiTheme="minorHAnsi" w:hAnsiTheme="minorHAnsi" w:cstheme="minorHAnsi"/>
        </w:rPr>
        <w:t>society.</w:t>
      </w:r>
    </w:p>
    <w:p w14:paraId="6693F244" w14:textId="77777777" w:rsidR="006D57E5" w:rsidRPr="00A37C30" w:rsidRDefault="006D57E5" w:rsidP="006D57E5">
      <w:pPr>
        <w:pStyle w:val="ListParagraph"/>
        <w:numPr>
          <w:ilvl w:val="0"/>
          <w:numId w:val="1"/>
        </w:numPr>
        <w:tabs>
          <w:tab w:val="left" w:pos="820"/>
          <w:tab w:val="left" w:pos="821"/>
        </w:tabs>
        <w:spacing w:before="9"/>
        <w:ind w:right="186"/>
        <w:rPr>
          <w:rFonts w:asciiTheme="minorHAnsi" w:hAnsiTheme="minorHAnsi" w:cstheme="minorHAnsi"/>
        </w:rPr>
      </w:pPr>
      <w:r w:rsidRPr="00A37C30">
        <w:rPr>
          <w:rFonts w:asciiTheme="minorHAnsi" w:hAnsiTheme="minorHAnsi" w:cstheme="minorHAnsi"/>
        </w:rPr>
        <w:t>Explain strategies for creating spaces that are safe and welcoming, in which everyone can succeed.</w:t>
      </w:r>
    </w:p>
    <w:p w14:paraId="54C20699" w14:textId="77777777" w:rsidR="006D57E5" w:rsidRDefault="006D57E5" w:rsidP="006D57E5"/>
    <w:p w14:paraId="32840B00" w14:textId="77777777" w:rsidR="006D57E5" w:rsidRPr="00DF2EFE" w:rsidRDefault="006D57E5" w:rsidP="006D57E5">
      <w:pPr>
        <w:pStyle w:val="BodyText"/>
        <w:spacing w:before="9"/>
        <w:rPr>
          <w:rFonts w:asciiTheme="minorHAnsi" w:hAnsiTheme="minorHAnsi" w:cstheme="minorHAnsi"/>
          <w:sz w:val="21"/>
        </w:rPr>
      </w:pPr>
    </w:p>
    <w:p w14:paraId="0EA6DCAA" w14:textId="5943CE17" w:rsidR="006D57E5" w:rsidRDefault="006D57E5" w:rsidP="006D57E5">
      <w:pPr>
        <w:ind w:left="100" w:right="287"/>
        <w:rPr>
          <w:rFonts w:asciiTheme="minorHAnsi" w:hAnsiTheme="minorHAnsi" w:cstheme="minorHAnsi"/>
          <w:i/>
        </w:rPr>
      </w:pPr>
      <w:r w:rsidRPr="00DF2EFE">
        <w:rPr>
          <w:rFonts w:asciiTheme="minorHAnsi" w:hAnsiTheme="minorHAnsi" w:cstheme="minorHAnsi"/>
          <w:b/>
          <w:i/>
        </w:rPr>
        <w:t xml:space="preserve">GEP Requirement </w:t>
      </w:r>
      <w:r>
        <w:rPr>
          <w:rFonts w:asciiTheme="minorHAnsi" w:hAnsiTheme="minorHAnsi" w:cstheme="minorHAnsi"/>
          <w:b/>
          <w:i/>
        </w:rPr>
        <w:t xml:space="preserve">and </w:t>
      </w:r>
      <w:r w:rsidRPr="00DF2EFE">
        <w:rPr>
          <w:rFonts w:asciiTheme="minorHAnsi" w:hAnsiTheme="minorHAnsi" w:cstheme="minorHAnsi"/>
          <w:b/>
          <w:i/>
        </w:rPr>
        <w:t xml:space="preserve">Portfolio: </w:t>
      </w:r>
      <w:r w:rsidRPr="00DF2EFE">
        <w:rPr>
          <w:rFonts w:asciiTheme="minorHAnsi" w:hAnsiTheme="minorHAnsi" w:cstheme="minorHAnsi"/>
          <w:i/>
        </w:rPr>
        <w:t xml:space="preserve">The </w:t>
      </w:r>
      <w:r w:rsidR="004C090D">
        <w:rPr>
          <w:rFonts w:asciiTheme="minorHAnsi" w:hAnsiTheme="minorHAnsi" w:cstheme="minorHAnsi"/>
          <w:i/>
        </w:rPr>
        <w:t>pre-clinical</w:t>
      </w:r>
      <w:r w:rsidRPr="00DF2EFE">
        <w:rPr>
          <w:rFonts w:asciiTheme="minorHAnsi" w:hAnsiTheme="minorHAnsi" w:cstheme="minorHAnsi"/>
          <w:i/>
        </w:rPr>
        <w:t xml:space="preserve"> project, </w:t>
      </w:r>
      <w:r w:rsidR="003A068C">
        <w:rPr>
          <w:rFonts w:asciiTheme="minorHAnsi" w:hAnsiTheme="minorHAnsi" w:cstheme="minorHAnsi"/>
          <w:i/>
        </w:rPr>
        <w:t xml:space="preserve">and </w:t>
      </w:r>
      <w:r w:rsidRPr="00DF2EFE">
        <w:rPr>
          <w:rFonts w:asciiTheme="minorHAnsi" w:hAnsiTheme="minorHAnsi" w:cstheme="minorHAnsi"/>
          <w:i/>
        </w:rPr>
        <w:t xml:space="preserve">the cultural exploration project serves as the experiential learning project requirement for the General Education Program are required as part of your </w:t>
      </w:r>
      <w:r>
        <w:rPr>
          <w:rFonts w:asciiTheme="minorHAnsi" w:hAnsiTheme="minorHAnsi" w:cstheme="minorHAnsi"/>
          <w:i/>
        </w:rPr>
        <w:t xml:space="preserve">teaching </w:t>
      </w:r>
      <w:r w:rsidRPr="00DF2EFE">
        <w:rPr>
          <w:rFonts w:asciiTheme="minorHAnsi" w:hAnsiTheme="minorHAnsi" w:cstheme="minorHAnsi"/>
          <w:i/>
        </w:rPr>
        <w:t xml:space="preserve">portfolio for education majors. </w:t>
      </w:r>
      <w:r w:rsidRPr="00DF2EFE">
        <w:rPr>
          <w:rFonts w:asciiTheme="minorHAnsi" w:hAnsiTheme="minorHAnsi" w:cstheme="minorHAnsi"/>
          <w:b/>
          <w:i/>
          <w:u w:val="thick"/>
        </w:rPr>
        <w:t>These two projects are required in their entirety to complete the</w:t>
      </w:r>
      <w:r w:rsidRPr="00DF2EFE">
        <w:rPr>
          <w:rFonts w:asciiTheme="minorHAnsi" w:hAnsiTheme="minorHAnsi" w:cstheme="minorHAnsi"/>
          <w:b/>
          <w:i/>
        </w:rPr>
        <w:t xml:space="preserve"> </w:t>
      </w:r>
      <w:r w:rsidRPr="00DF2EFE">
        <w:rPr>
          <w:rFonts w:asciiTheme="minorHAnsi" w:hAnsiTheme="minorHAnsi" w:cstheme="minorHAnsi"/>
          <w:b/>
          <w:i/>
          <w:u w:val="thick"/>
        </w:rPr>
        <w:t>course</w:t>
      </w:r>
      <w:r w:rsidRPr="00DF2EFE">
        <w:rPr>
          <w:rFonts w:asciiTheme="minorHAnsi" w:hAnsiTheme="minorHAnsi" w:cstheme="minorHAnsi"/>
          <w:i/>
        </w:rPr>
        <w:t>.</w:t>
      </w:r>
    </w:p>
    <w:p w14:paraId="326C1B2F" w14:textId="77777777" w:rsidR="006D57E5" w:rsidRDefault="006D57E5" w:rsidP="006D57E5">
      <w:pPr>
        <w:ind w:left="100" w:right="287"/>
        <w:rPr>
          <w:rFonts w:asciiTheme="minorHAnsi" w:hAnsiTheme="minorHAnsi" w:cstheme="minorHAnsi"/>
          <w:bCs/>
          <w:iCs/>
        </w:rPr>
      </w:pPr>
    </w:p>
    <w:p w14:paraId="785BA11A" w14:textId="2F55098E" w:rsidR="006D57E5" w:rsidRPr="00D7626D" w:rsidRDefault="006D57E5" w:rsidP="006D57E5">
      <w:pPr>
        <w:pStyle w:val="Default"/>
        <w:rPr>
          <w:rFonts w:asciiTheme="minorHAnsi" w:hAnsiTheme="minorHAnsi" w:cstheme="minorHAnsi"/>
          <w:sz w:val="22"/>
          <w:szCs w:val="22"/>
        </w:rPr>
      </w:pPr>
      <w:r w:rsidRPr="00D7626D">
        <w:rPr>
          <w:rFonts w:asciiTheme="minorHAnsi" w:hAnsiTheme="minorHAnsi" w:cstheme="minorHAnsi"/>
          <w:i/>
          <w:iCs/>
          <w:sz w:val="22"/>
          <w:szCs w:val="22"/>
        </w:rPr>
        <w:t xml:space="preserve">Aligned </w:t>
      </w:r>
      <w:hyperlink r:id="rId13" w:history="1">
        <w:r w:rsidRPr="001262C5">
          <w:rPr>
            <w:rStyle w:val="Hyperlink"/>
            <w:rFonts w:asciiTheme="minorHAnsi" w:hAnsiTheme="minorHAnsi" w:cstheme="minorHAnsi"/>
            <w:i/>
            <w:iCs/>
            <w:sz w:val="22"/>
            <w:szCs w:val="22"/>
          </w:rPr>
          <w:t>TASC Model Core Teaching Standards</w:t>
        </w:r>
      </w:hyperlink>
      <w:r w:rsidRPr="00D7626D">
        <w:rPr>
          <w:rFonts w:asciiTheme="minorHAnsi" w:hAnsiTheme="minorHAnsi" w:cstheme="minorHAnsi"/>
          <w:i/>
          <w:iCs/>
          <w:sz w:val="22"/>
          <w:szCs w:val="22"/>
        </w:rPr>
        <w:t xml:space="preserve">: </w:t>
      </w:r>
    </w:p>
    <w:p w14:paraId="6E406A23" w14:textId="77777777" w:rsidR="006D57E5" w:rsidRPr="00D7626D" w:rsidRDefault="006D57E5" w:rsidP="006D57E5">
      <w:pPr>
        <w:pStyle w:val="Default"/>
        <w:rPr>
          <w:rFonts w:asciiTheme="minorHAnsi" w:hAnsiTheme="minorHAnsi" w:cstheme="minorHAnsi"/>
          <w:sz w:val="22"/>
          <w:szCs w:val="22"/>
        </w:rPr>
      </w:pPr>
      <w:r w:rsidRPr="00D7626D">
        <w:rPr>
          <w:rFonts w:asciiTheme="minorHAnsi" w:hAnsiTheme="minorHAnsi" w:cstheme="minorHAnsi"/>
          <w:sz w:val="22"/>
          <w:szCs w:val="22"/>
        </w:rPr>
        <w:t xml:space="preserve">The TASC Core Teaching Standards have been adopted by the UWSP School of Education. The standards have been grouped into four general categories (The Learner and Learning, Content, Instructional Practice, and Professional Responsibility) to help users organize thinking about the standards. </w:t>
      </w:r>
    </w:p>
    <w:p w14:paraId="3834BF1F" w14:textId="77777777" w:rsidR="006D57E5" w:rsidRPr="00D7626D" w:rsidRDefault="006D57E5" w:rsidP="006D57E5">
      <w:pPr>
        <w:pStyle w:val="Default"/>
        <w:rPr>
          <w:rFonts w:asciiTheme="minorHAnsi" w:hAnsiTheme="minorHAnsi" w:cstheme="minorHAnsi"/>
          <w:sz w:val="22"/>
          <w:szCs w:val="22"/>
        </w:rPr>
      </w:pPr>
      <w:r w:rsidRPr="00D7626D">
        <w:rPr>
          <w:rFonts w:asciiTheme="minorHAnsi" w:hAnsiTheme="minorHAnsi" w:cstheme="minorHAnsi"/>
          <w:sz w:val="22"/>
          <w:szCs w:val="22"/>
        </w:rPr>
        <w:t xml:space="preserve">2. Learning Differences. The teacher uses understanding of individual differences and diverse cultures and communities to ensure inclusive learning environments that enable each learner to meet high standards. </w:t>
      </w:r>
    </w:p>
    <w:p w14:paraId="5A94CC38" w14:textId="77777777" w:rsidR="006D57E5" w:rsidRPr="00D7626D" w:rsidRDefault="006D57E5" w:rsidP="00F651F1">
      <w:pPr>
        <w:ind w:right="287"/>
        <w:rPr>
          <w:rFonts w:asciiTheme="minorHAnsi" w:hAnsiTheme="minorHAnsi" w:cstheme="minorHAnsi"/>
          <w:bCs/>
          <w:iCs/>
        </w:rPr>
      </w:pPr>
      <w:r w:rsidRPr="00D7626D">
        <w:rPr>
          <w:rFonts w:asciiTheme="minorHAnsi" w:hAnsiTheme="minorHAnsi" w:cstheme="minorHAnsi"/>
        </w:rPr>
        <w:t>3. Learning Environments. The teacher works with others to create environments that support individual and collaborative learning, and that encourage positive social interaction, active engagement in learning, and self-motivation.</w:t>
      </w:r>
    </w:p>
    <w:p w14:paraId="196B76E2" w14:textId="77777777" w:rsidR="006D57E5" w:rsidRDefault="006D57E5" w:rsidP="006D57E5"/>
    <w:p w14:paraId="4ABC7D37" w14:textId="426AC536" w:rsidR="006D57E5" w:rsidRPr="00900E96" w:rsidRDefault="00BD52F4" w:rsidP="00E14A20">
      <w:pPr>
        <w:pStyle w:val="Heading2"/>
      </w:pPr>
      <w:r>
        <w:t>Pre-Clinical</w:t>
      </w:r>
      <w:r w:rsidR="000A2F17">
        <w:t xml:space="preserve"> (Practicum)</w:t>
      </w:r>
    </w:p>
    <w:p w14:paraId="3C1C7AE7" w14:textId="09403DEC" w:rsidR="006D57E5" w:rsidRDefault="006D57E5" w:rsidP="006D57E5">
      <w:pPr>
        <w:rPr>
          <w:rFonts w:asciiTheme="minorHAnsi" w:hAnsiTheme="minorHAnsi" w:cstheme="minorHAnsi"/>
        </w:rPr>
      </w:pPr>
      <w:r w:rsidRPr="00900E96">
        <w:rPr>
          <w:rFonts w:asciiTheme="minorHAnsi" w:hAnsiTheme="minorHAnsi" w:cstheme="minorHAnsi"/>
        </w:rPr>
        <w:t xml:space="preserve">As part of this course, you are required to complete 12 </w:t>
      </w:r>
      <w:r w:rsidR="000A2F17">
        <w:rPr>
          <w:rFonts w:asciiTheme="minorHAnsi" w:hAnsiTheme="minorHAnsi" w:cstheme="minorHAnsi"/>
        </w:rPr>
        <w:t>pre-clinical</w:t>
      </w:r>
      <w:r w:rsidRPr="00900E96">
        <w:rPr>
          <w:rFonts w:asciiTheme="minorHAnsi" w:hAnsiTheme="minorHAnsi" w:cstheme="minorHAnsi"/>
        </w:rPr>
        <w:t xml:space="preserve"> hours. </w:t>
      </w:r>
      <w:r w:rsidR="00BE77B9">
        <w:rPr>
          <w:rFonts w:asciiTheme="minorHAnsi" w:hAnsiTheme="minorHAnsi" w:cstheme="minorHAnsi"/>
        </w:rPr>
        <w:t xml:space="preserve">As foundation students of Pluralism in Education, you will not be completing your </w:t>
      </w:r>
      <w:r w:rsidR="000A2F17">
        <w:rPr>
          <w:rFonts w:asciiTheme="minorHAnsi" w:hAnsiTheme="minorHAnsi" w:cstheme="minorHAnsi"/>
        </w:rPr>
        <w:t>pre-clini</w:t>
      </w:r>
      <w:r w:rsidR="00BC668E">
        <w:rPr>
          <w:rFonts w:asciiTheme="minorHAnsi" w:hAnsiTheme="minorHAnsi" w:cstheme="minorHAnsi"/>
        </w:rPr>
        <w:t>cals</w:t>
      </w:r>
      <w:r w:rsidR="00BE77B9">
        <w:rPr>
          <w:rFonts w:asciiTheme="minorHAnsi" w:hAnsiTheme="minorHAnsi" w:cstheme="minorHAnsi"/>
        </w:rPr>
        <w:t xml:space="preserve"> by physically visiting schools for periods of time. </w:t>
      </w:r>
      <w:r w:rsidR="00915824">
        <w:rPr>
          <w:rFonts w:asciiTheme="minorHAnsi" w:hAnsiTheme="minorHAnsi" w:cstheme="minorHAnsi"/>
        </w:rPr>
        <w:t xml:space="preserve">SOE has </w:t>
      </w:r>
      <w:r w:rsidR="008A2AC0">
        <w:rPr>
          <w:rFonts w:asciiTheme="minorHAnsi" w:hAnsiTheme="minorHAnsi" w:cstheme="minorHAnsi"/>
        </w:rPr>
        <w:t>acquired online</w:t>
      </w:r>
      <w:r w:rsidR="008C4F8F">
        <w:rPr>
          <w:rFonts w:asciiTheme="minorHAnsi" w:hAnsiTheme="minorHAnsi" w:cstheme="minorHAnsi"/>
        </w:rPr>
        <w:t xml:space="preserve"> </w:t>
      </w:r>
      <w:r w:rsidR="00915824">
        <w:rPr>
          <w:rFonts w:asciiTheme="minorHAnsi" w:hAnsiTheme="minorHAnsi" w:cstheme="minorHAnsi"/>
        </w:rPr>
        <w:t xml:space="preserve">library of National </w:t>
      </w:r>
      <w:r w:rsidR="001D557A">
        <w:rPr>
          <w:rFonts w:asciiTheme="minorHAnsi" w:hAnsiTheme="minorHAnsi" w:cstheme="minorHAnsi"/>
        </w:rPr>
        <w:t>Board-Certified</w:t>
      </w:r>
      <w:r w:rsidR="008C4F8F">
        <w:rPr>
          <w:rFonts w:asciiTheme="minorHAnsi" w:hAnsiTheme="minorHAnsi" w:cstheme="minorHAnsi"/>
        </w:rPr>
        <w:t xml:space="preserve"> </w:t>
      </w:r>
      <w:r w:rsidR="009D6F37">
        <w:rPr>
          <w:rFonts w:asciiTheme="minorHAnsi" w:hAnsiTheme="minorHAnsi" w:cstheme="minorHAnsi"/>
        </w:rPr>
        <w:t>Teachers classroom</w:t>
      </w:r>
      <w:r w:rsidR="008A2AC0">
        <w:rPr>
          <w:rFonts w:asciiTheme="minorHAnsi" w:hAnsiTheme="minorHAnsi" w:cstheme="minorHAnsi"/>
        </w:rPr>
        <w:t xml:space="preserve"> </w:t>
      </w:r>
      <w:r w:rsidR="008151C8">
        <w:rPr>
          <w:rFonts w:asciiTheme="minorHAnsi" w:hAnsiTheme="minorHAnsi" w:cstheme="minorHAnsi"/>
        </w:rPr>
        <w:t xml:space="preserve">case videos you can watch and </w:t>
      </w:r>
      <w:r w:rsidR="004A6973">
        <w:rPr>
          <w:rFonts w:asciiTheme="minorHAnsi" w:hAnsiTheme="minorHAnsi" w:cstheme="minorHAnsi"/>
        </w:rPr>
        <w:t xml:space="preserve">feel you are watching an actual life classroom in session. </w:t>
      </w:r>
      <w:r w:rsidR="009D6F37">
        <w:rPr>
          <w:rFonts w:asciiTheme="minorHAnsi" w:hAnsiTheme="minorHAnsi" w:cstheme="minorHAnsi"/>
        </w:rPr>
        <w:t xml:space="preserve">You will then address the prompts that will be provided you </w:t>
      </w:r>
      <w:r w:rsidR="001D557A">
        <w:rPr>
          <w:rFonts w:asciiTheme="minorHAnsi" w:hAnsiTheme="minorHAnsi" w:cstheme="minorHAnsi"/>
        </w:rPr>
        <w:t xml:space="preserve">after watching each video. </w:t>
      </w:r>
      <w:r w:rsidRPr="00900E96">
        <w:rPr>
          <w:rFonts w:asciiTheme="minorHAnsi" w:hAnsiTheme="minorHAnsi" w:cstheme="minorHAnsi"/>
        </w:rPr>
        <w:t>See the "</w:t>
      </w:r>
      <w:r w:rsidR="00BC668E">
        <w:rPr>
          <w:rFonts w:asciiTheme="minorHAnsi" w:hAnsiTheme="minorHAnsi" w:cstheme="minorHAnsi"/>
        </w:rPr>
        <w:t>Pre-Clinical</w:t>
      </w:r>
      <w:r w:rsidRPr="00900E96">
        <w:rPr>
          <w:rFonts w:asciiTheme="minorHAnsi" w:hAnsiTheme="minorHAnsi" w:cstheme="minorHAnsi"/>
        </w:rPr>
        <w:t>" module for details, resources, and assignments</w:t>
      </w:r>
      <w:r>
        <w:rPr>
          <w:rFonts w:asciiTheme="minorHAnsi" w:hAnsiTheme="minorHAnsi" w:cstheme="minorHAnsi"/>
        </w:rPr>
        <w:t>.</w:t>
      </w:r>
      <w:r w:rsidR="00BE77B9">
        <w:rPr>
          <w:rFonts w:asciiTheme="minorHAnsi" w:hAnsiTheme="minorHAnsi" w:cstheme="minorHAnsi"/>
        </w:rPr>
        <w:t xml:space="preserve"> </w:t>
      </w:r>
    </w:p>
    <w:p w14:paraId="2BA3B42E" w14:textId="77777777" w:rsidR="006D57E5" w:rsidRDefault="006D57E5" w:rsidP="006D57E5">
      <w:pPr>
        <w:rPr>
          <w:rFonts w:asciiTheme="minorHAnsi" w:hAnsiTheme="minorHAnsi" w:cstheme="minorHAnsi"/>
        </w:rPr>
      </w:pPr>
    </w:p>
    <w:p w14:paraId="42440E65" w14:textId="77777777" w:rsidR="006D57E5" w:rsidRPr="007D00AF" w:rsidRDefault="006D57E5" w:rsidP="003164FF">
      <w:pPr>
        <w:pStyle w:val="Heading1"/>
      </w:pPr>
      <w:r w:rsidRPr="007D00AF">
        <w:t xml:space="preserve">Assignments </w:t>
      </w:r>
    </w:p>
    <w:p w14:paraId="47E90FAF" w14:textId="754F06A8" w:rsidR="006D57E5" w:rsidRDefault="006D57E5" w:rsidP="006D57E5">
      <w:pPr>
        <w:pStyle w:val="Default"/>
        <w:rPr>
          <w:rFonts w:asciiTheme="minorHAnsi" w:hAnsiTheme="minorHAnsi" w:cstheme="minorHAnsi"/>
          <w:sz w:val="22"/>
          <w:szCs w:val="22"/>
        </w:rPr>
      </w:pPr>
      <w:r w:rsidRPr="007D00AF">
        <w:rPr>
          <w:rFonts w:asciiTheme="minorHAnsi" w:hAnsiTheme="minorHAnsi" w:cstheme="minorHAnsi"/>
          <w:sz w:val="22"/>
          <w:szCs w:val="22"/>
        </w:rPr>
        <w:t xml:space="preserve">Your final grade in this course will reflect the quality of your work across the semester. It is my goal to help you learn as much as possible from this course. All the assignments are listed on Canvas. Directions and rubrics for all the assignments are listed on Canvas too. Please read the directions and rubrics for each assignment carefully. All assignments must be submitted via Canvas unless otherwise indicated. You must save all your work electronically before submitting it. I am always happy to answer questions on the assignments, please do not hesitate to ask. </w:t>
      </w:r>
    </w:p>
    <w:p w14:paraId="73BF3EFC" w14:textId="77777777" w:rsidR="00661D78" w:rsidRPr="007D00AF" w:rsidRDefault="00661D78" w:rsidP="006D57E5">
      <w:pPr>
        <w:pStyle w:val="Default"/>
        <w:rPr>
          <w:rFonts w:asciiTheme="minorHAnsi" w:hAnsiTheme="minorHAnsi" w:cstheme="minorHAnsi"/>
          <w:sz w:val="22"/>
          <w:szCs w:val="22"/>
        </w:rPr>
      </w:pPr>
    </w:p>
    <w:p w14:paraId="530B81FE" w14:textId="27112CDE" w:rsidR="006D57E5" w:rsidRDefault="006D57E5" w:rsidP="006D57E5">
      <w:pPr>
        <w:pStyle w:val="Default"/>
        <w:rPr>
          <w:rFonts w:asciiTheme="minorHAnsi" w:hAnsiTheme="minorHAnsi" w:cstheme="minorHAnsi"/>
          <w:sz w:val="22"/>
          <w:szCs w:val="22"/>
        </w:rPr>
      </w:pPr>
      <w:r w:rsidRPr="007D00AF">
        <w:rPr>
          <w:rFonts w:asciiTheme="minorHAnsi" w:hAnsiTheme="minorHAnsi" w:cstheme="minorHAnsi"/>
          <w:sz w:val="22"/>
          <w:szCs w:val="22"/>
        </w:rPr>
        <w:t xml:space="preserve">All submissions must be typed using </w:t>
      </w:r>
      <w:r w:rsidRPr="00661D78">
        <w:rPr>
          <w:rFonts w:asciiTheme="minorHAnsi" w:hAnsiTheme="minorHAnsi" w:cstheme="minorHAnsi"/>
          <w:b/>
          <w:bCs/>
          <w:i/>
          <w:iCs/>
          <w:sz w:val="22"/>
          <w:szCs w:val="22"/>
        </w:rPr>
        <w:t>12-point Times New Roman font, with 1-inch margins on all sides</w:t>
      </w:r>
      <w:r w:rsidRPr="007D00AF">
        <w:rPr>
          <w:rFonts w:asciiTheme="minorHAnsi" w:hAnsiTheme="minorHAnsi" w:cstheme="minorHAnsi"/>
          <w:sz w:val="22"/>
          <w:szCs w:val="22"/>
        </w:rPr>
        <w:t>. A cover page specifying the assignment</w:t>
      </w:r>
      <w:r w:rsidR="00037EEA">
        <w:rPr>
          <w:rFonts w:asciiTheme="minorHAnsi" w:hAnsiTheme="minorHAnsi" w:cstheme="minorHAnsi"/>
          <w:sz w:val="22"/>
          <w:szCs w:val="22"/>
        </w:rPr>
        <w:t>, Instructor’s name,</w:t>
      </w:r>
      <w:r w:rsidRPr="007D00AF">
        <w:rPr>
          <w:rFonts w:asciiTheme="minorHAnsi" w:hAnsiTheme="minorHAnsi" w:cstheme="minorHAnsi"/>
          <w:sz w:val="22"/>
          <w:szCs w:val="22"/>
        </w:rPr>
        <w:t xml:space="preserve"> and student’s name must be included. </w:t>
      </w:r>
    </w:p>
    <w:p w14:paraId="7B86C9CE" w14:textId="77777777" w:rsidR="006D57E5" w:rsidRPr="007D00AF" w:rsidRDefault="006D57E5" w:rsidP="006D57E5">
      <w:pPr>
        <w:pStyle w:val="Default"/>
        <w:rPr>
          <w:rFonts w:asciiTheme="minorHAnsi" w:hAnsiTheme="minorHAnsi" w:cstheme="minorHAnsi"/>
          <w:sz w:val="22"/>
          <w:szCs w:val="22"/>
        </w:rPr>
      </w:pPr>
    </w:p>
    <w:p w14:paraId="7CF8F08C" w14:textId="77777777" w:rsidR="006D57E5" w:rsidRPr="007D00AF" w:rsidRDefault="006D57E5" w:rsidP="00E14A20">
      <w:pPr>
        <w:pStyle w:val="Heading2"/>
      </w:pPr>
      <w:r w:rsidRPr="007D00AF">
        <w:t xml:space="preserve">Respond to the Syllabus </w:t>
      </w:r>
    </w:p>
    <w:p w14:paraId="75312FDB" w14:textId="77777777" w:rsidR="006D57E5" w:rsidRPr="007D00AF" w:rsidRDefault="006D57E5" w:rsidP="006D57E5">
      <w:pPr>
        <w:pStyle w:val="Default"/>
        <w:rPr>
          <w:rFonts w:asciiTheme="minorHAnsi" w:hAnsiTheme="minorHAnsi" w:cstheme="minorHAnsi"/>
          <w:sz w:val="22"/>
          <w:szCs w:val="22"/>
        </w:rPr>
      </w:pPr>
      <w:r w:rsidRPr="007D00AF">
        <w:rPr>
          <w:rFonts w:asciiTheme="minorHAnsi" w:hAnsiTheme="minorHAnsi" w:cstheme="minorHAnsi"/>
          <w:sz w:val="22"/>
          <w:szCs w:val="22"/>
        </w:rPr>
        <w:t xml:space="preserve">By the due date, I would like you to read the class syllabus carefully and then to write down your understanding of various points. This is so I can be sure you understand what you are getting yourself into. You automatically receive full points if you complete it on time. By completing this assignment, you are saying that you have read the syllabus. You are also saying that if you have any questions about the syllabus, you have asked me, or you will ask me. </w:t>
      </w:r>
    </w:p>
    <w:p w14:paraId="7B05CE47" w14:textId="77777777" w:rsidR="006D57E5" w:rsidRDefault="006D57E5" w:rsidP="006D57E5">
      <w:pPr>
        <w:pStyle w:val="Default"/>
        <w:rPr>
          <w:rFonts w:asciiTheme="minorHAnsi" w:hAnsiTheme="minorHAnsi" w:cstheme="minorHAnsi"/>
          <w:sz w:val="22"/>
          <w:szCs w:val="22"/>
        </w:rPr>
      </w:pPr>
      <w:r w:rsidRPr="007D00AF">
        <w:rPr>
          <w:rFonts w:asciiTheme="minorHAnsi" w:hAnsiTheme="minorHAnsi" w:cstheme="minorHAnsi"/>
          <w:sz w:val="22"/>
          <w:szCs w:val="22"/>
        </w:rPr>
        <w:t xml:space="preserve">In this assignment, you will also introduce yourself to me. I will read your introduction and reply to you individually. Detailed info and guidelines for the assignment are posted on Canvas. </w:t>
      </w:r>
    </w:p>
    <w:p w14:paraId="28C78563" w14:textId="77777777" w:rsidR="006D57E5" w:rsidRPr="007D00AF" w:rsidRDefault="006D57E5" w:rsidP="006D57E5">
      <w:pPr>
        <w:pStyle w:val="Default"/>
        <w:rPr>
          <w:rFonts w:asciiTheme="minorHAnsi" w:hAnsiTheme="minorHAnsi" w:cstheme="minorHAnsi"/>
          <w:sz w:val="22"/>
          <w:szCs w:val="22"/>
        </w:rPr>
      </w:pPr>
    </w:p>
    <w:p w14:paraId="0954E9BB" w14:textId="77777777" w:rsidR="006D57E5" w:rsidRPr="007D00AF" w:rsidRDefault="006D57E5" w:rsidP="007924D8">
      <w:pPr>
        <w:pStyle w:val="Heading2"/>
      </w:pPr>
      <w:r w:rsidRPr="007D00AF">
        <w:t xml:space="preserve">Movie Analysis Paper </w:t>
      </w:r>
    </w:p>
    <w:p w14:paraId="19975858" w14:textId="77777777" w:rsidR="006D57E5" w:rsidRPr="007D00AF" w:rsidRDefault="006D57E5" w:rsidP="006D57E5">
      <w:pPr>
        <w:pStyle w:val="Default"/>
        <w:rPr>
          <w:rFonts w:asciiTheme="minorHAnsi" w:hAnsiTheme="minorHAnsi" w:cstheme="minorHAnsi"/>
          <w:sz w:val="22"/>
          <w:szCs w:val="22"/>
        </w:rPr>
      </w:pPr>
      <w:r w:rsidRPr="007D00AF">
        <w:rPr>
          <w:rFonts w:asciiTheme="minorHAnsi" w:hAnsiTheme="minorHAnsi" w:cstheme="minorHAnsi"/>
          <w:sz w:val="22"/>
          <w:szCs w:val="22"/>
        </w:rPr>
        <w:t xml:space="preserve">You will be asked to watch one of the movies about diversity and pluralism. You can choose one of those movies below: </w:t>
      </w:r>
    </w:p>
    <w:p w14:paraId="5E24DE4A" w14:textId="77777777" w:rsidR="006D57E5" w:rsidRPr="007D00AF" w:rsidRDefault="006D57E5" w:rsidP="006D57E5">
      <w:pPr>
        <w:pStyle w:val="Default"/>
        <w:rPr>
          <w:rFonts w:asciiTheme="minorHAnsi" w:hAnsiTheme="minorHAnsi" w:cstheme="minorHAnsi"/>
          <w:sz w:val="22"/>
          <w:szCs w:val="22"/>
        </w:rPr>
      </w:pPr>
      <w:r w:rsidRPr="007D00AF">
        <w:rPr>
          <w:rFonts w:asciiTheme="minorHAnsi" w:hAnsiTheme="minorHAnsi" w:cstheme="minorHAnsi"/>
          <w:sz w:val="22"/>
          <w:szCs w:val="22"/>
        </w:rPr>
        <w:t xml:space="preserve">Your paper will be an analysis of the diversity or multiculturalism evident in these movies. </w:t>
      </w:r>
    </w:p>
    <w:p w14:paraId="23D64CCB" w14:textId="59348483" w:rsidR="006D57E5" w:rsidRPr="00B57D33" w:rsidRDefault="006D57E5" w:rsidP="006D57E5">
      <w:pPr>
        <w:pStyle w:val="Default"/>
        <w:rPr>
          <w:rFonts w:asciiTheme="minorHAnsi" w:hAnsiTheme="minorHAnsi" w:cstheme="minorHAnsi"/>
          <w:sz w:val="22"/>
          <w:szCs w:val="22"/>
        </w:rPr>
      </w:pPr>
      <w:r w:rsidRPr="007D00AF">
        <w:rPr>
          <w:rFonts w:asciiTheme="minorHAnsi" w:hAnsiTheme="minorHAnsi" w:cstheme="minorHAnsi"/>
          <w:sz w:val="22"/>
          <w:szCs w:val="22"/>
        </w:rPr>
        <w:t xml:space="preserve">The purpose of the paper is to prompt you to critically apply the course concepts using a specific example of education. I have reserved movies for you in the library. Look at the guideline how to use the library. Please, do not wait until the last day to watch it. Detailed information and guidelines for the assignment are posted on Canvas. </w:t>
      </w:r>
    </w:p>
    <w:p w14:paraId="6F4CC3FC" w14:textId="77777777" w:rsidR="006D57E5" w:rsidRDefault="006D57E5" w:rsidP="006D57E5">
      <w:pPr>
        <w:pStyle w:val="Default"/>
        <w:rPr>
          <w:rFonts w:asciiTheme="minorHAnsi" w:hAnsiTheme="minorHAnsi" w:cstheme="minorHAnsi"/>
          <w:b/>
          <w:bCs/>
          <w:sz w:val="22"/>
          <w:szCs w:val="22"/>
        </w:rPr>
      </w:pPr>
    </w:p>
    <w:p w14:paraId="6F079C3F" w14:textId="77777777" w:rsidR="006D57E5" w:rsidRPr="007D00AF" w:rsidRDefault="006D57E5" w:rsidP="007924D8">
      <w:pPr>
        <w:pStyle w:val="Heading2"/>
      </w:pPr>
      <w:r w:rsidRPr="007D00AF">
        <w:t xml:space="preserve">Online Documentary Discussions </w:t>
      </w:r>
    </w:p>
    <w:p w14:paraId="2EB8CF2B" w14:textId="03D7D43A" w:rsidR="006D57E5" w:rsidRDefault="006D57E5" w:rsidP="00EF1D2F">
      <w:pPr>
        <w:rPr>
          <w:rFonts w:asciiTheme="minorHAnsi" w:hAnsiTheme="minorHAnsi" w:cstheme="minorHAnsi"/>
        </w:rPr>
      </w:pPr>
      <w:r w:rsidRPr="007D00AF">
        <w:rPr>
          <w:rFonts w:asciiTheme="minorHAnsi" w:hAnsiTheme="minorHAnsi" w:cstheme="minorHAnsi"/>
        </w:rPr>
        <w:t xml:space="preserve">Online </w:t>
      </w:r>
      <w:r w:rsidR="00037EEA">
        <w:rPr>
          <w:rFonts w:asciiTheme="minorHAnsi" w:hAnsiTheme="minorHAnsi" w:cstheme="minorHAnsi"/>
        </w:rPr>
        <w:t>d</w:t>
      </w:r>
      <w:r w:rsidRPr="007D00AF">
        <w:rPr>
          <w:rFonts w:asciiTheme="minorHAnsi" w:hAnsiTheme="minorHAnsi" w:cstheme="minorHAnsi"/>
        </w:rPr>
        <w:t xml:space="preserve">iscussion </w:t>
      </w:r>
      <w:r w:rsidR="0039500B">
        <w:rPr>
          <w:rFonts w:asciiTheme="minorHAnsi" w:hAnsiTheme="minorHAnsi" w:cstheme="minorHAnsi"/>
        </w:rPr>
        <w:t>b</w:t>
      </w:r>
      <w:r w:rsidRPr="007D00AF">
        <w:rPr>
          <w:rFonts w:asciiTheme="minorHAnsi" w:hAnsiTheme="minorHAnsi" w:cstheme="minorHAnsi"/>
        </w:rPr>
        <w:t xml:space="preserve">oards are important aspect of this course. You will be asked to watch </w:t>
      </w:r>
      <w:r w:rsidR="0039500B">
        <w:rPr>
          <w:rFonts w:asciiTheme="minorHAnsi" w:hAnsiTheme="minorHAnsi" w:cstheme="minorHAnsi"/>
        </w:rPr>
        <w:t>4</w:t>
      </w:r>
      <w:r w:rsidRPr="007D00AF">
        <w:rPr>
          <w:rFonts w:asciiTheme="minorHAnsi" w:hAnsiTheme="minorHAnsi" w:cstheme="minorHAnsi"/>
        </w:rPr>
        <w:t xml:space="preserve"> documentaries about diversity and pluralism. Documentary names are posted on Canvas. You can use the website (http://kanopy.com) or other sources to watch documentaries. Each student is required to post his or her thoughts on the documentaries after watching them on the Canvas discussion board by the given date. Students’ posted discussions will be used by the instructor as an assessment of students’ understanding of the readings and lectures. In the spirit of encouraging a collaborative learning environment, students can also choose to respond to each other’s discussion on Canvas. These discussions should indicate that you watched the documentary. So, you would better give some specific content or something that proves you watched the documentary. When necessary, the instructor will respond to the discussion posts.</w:t>
      </w:r>
      <w:r w:rsidR="00EF1D2F">
        <w:rPr>
          <w:rFonts w:asciiTheme="minorHAnsi" w:hAnsiTheme="minorHAnsi" w:cstheme="minorHAnsi"/>
        </w:rPr>
        <w:t xml:space="preserve"> </w:t>
      </w:r>
      <w:r w:rsidRPr="00BD4470">
        <w:rPr>
          <w:rFonts w:asciiTheme="minorHAnsi" w:hAnsiTheme="minorHAnsi" w:cstheme="minorHAnsi"/>
        </w:rPr>
        <w:t xml:space="preserve">To receive credit, students’ discussions should be posted on Canvas by the due </w:t>
      </w:r>
      <w:r w:rsidR="00F254D2" w:rsidRPr="00BD4470">
        <w:rPr>
          <w:rFonts w:asciiTheme="minorHAnsi" w:hAnsiTheme="minorHAnsi" w:cstheme="minorHAnsi"/>
        </w:rPr>
        <w:t>date,</w:t>
      </w:r>
      <w:r w:rsidR="005D282A">
        <w:rPr>
          <w:rFonts w:asciiTheme="minorHAnsi" w:hAnsiTheme="minorHAnsi" w:cstheme="minorHAnsi"/>
        </w:rPr>
        <w:t xml:space="preserve"> and you must respond to at least one other </w:t>
      </w:r>
      <w:r w:rsidR="004922B1">
        <w:rPr>
          <w:rFonts w:asciiTheme="minorHAnsi" w:hAnsiTheme="minorHAnsi" w:cstheme="minorHAnsi"/>
        </w:rPr>
        <w:t>student</w:t>
      </w:r>
      <w:r w:rsidR="005D282A">
        <w:rPr>
          <w:rFonts w:asciiTheme="minorHAnsi" w:hAnsiTheme="minorHAnsi" w:cstheme="minorHAnsi"/>
        </w:rPr>
        <w:t xml:space="preserve"> posting</w:t>
      </w:r>
      <w:r w:rsidRPr="00BD4470">
        <w:rPr>
          <w:rFonts w:asciiTheme="minorHAnsi" w:hAnsiTheme="minorHAnsi" w:cstheme="minorHAnsi"/>
        </w:rPr>
        <w:t xml:space="preserve">. Detailed information and guidelines for the assignment are posted on Canvas. </w:t>
      </w:r>
    </w:p>
    <w:p w14:paraId="02F07313" w14:textId="77777777" w:rsidR="006D57E5" w:rsidRPr="00BD4470" w:rsidRDefault="006D57E5" w:rsidP="006D57E5">
      <w:pPr>
        <w:pStyle w:val="Default"/>
        <w:rPr>
          <w:rFonts w:asciiTheme="minorHAnsi" w:hAnsiTheme="minorHAnsi" w:cstheme="minorHAnsi"/>
          <w:sz w:val="22"/>
          <w:szCs w:val="22"/>
        </w:rPr>
      </w:pPr>
    </w:p>
    <w:p w14:paraId="5D7B5A32" w14:textId="3CDB29CF" w:rsidR="006D57E5" w:rsidRPr="00BD4470" w:rsidRDefault="007B6B68" w:rsidP="007924D8">
      <w:pPr>
        <w:pStyle w:val="Heading2"/>
      </w:pPr>
      <w:r>
        <w:t xml:space="preserve">Family </w:t>
      </w:r>
      <w:r w:rsidR="00E20C25">
        <w:t xml:space="preserve">History </w:t>
      </w:r>
      <w:r w:rsidR="006D57E5" w:rsidRPr="00BD4470">
        <w:t xml:space="preserve">Research Presentation </w:t>
      </w:r>
    </w:p>
    <w:p w14:paraId="60401624" w14:textId="39A30079" w:rsidR="006D57E5" w:rsidRDefault="00183C43" w:rsidP="006D57E5">
      <w:pPr>
        <w:pStyle w:val="Default"/>
        <w:rPr>
          <w:rFonts w:asciiTheme="minorHAnsi" w:hAnsiTheme="minorHAnsi" w:cstheme="minorHAnsi"/>
          <w:sz w:val="22"/>
          <w:szCs w:val="22"/>
        </w:rPr>
      </w:pPr>
      <w:r>
        <w:rPr>
          <w:rFonts w:asciiTheme="minorHAnsi" w:hAnsiTheme="minorHAnsi" w:cstheme="minorHAnsi"/>
          <w:sz w:val="22"/>
          <w:szCs w:val="22"/>
        </w:rPr>
        <w:t>A</w:t>
      </w:r>
      <w:r w:rsidR="006D57E5" w:rsidRPr="00BD4470">
        <w:rPr>
          <w:rFonts w:asciiTheme="minorHAnsi" w:hAnsiTheme="minorHAnsi" w:cstheme="minorHAnsi"/>
          <w:sz w:val="22"/>
          <w:szCs w:val="22"/>
        </w:rPr>
        <w:t xml:space="preserve"> major project for this class include</w:t>
      </w:r>
      <w:r>
        <w:rPr>
          <w:rFonts w:asciiTheme="minorHAnsi" w:hAnsiTheme="minorHAnsi" w:cstheme="minorHAnsi"/>
          <w:sz w:val="22"/>
          <w:szCs w:val="22"/>
        </w:rPr>
        <w:t>s</w:t>
      </w:r>
      <w:r w:rsidR="006D57E5" w:rsidRPr="00BD4470">
        <w:rPr>
          <w:rFonts w:asciiTheme="minorHAnsi" w:hAnsiTheme="minorHAnsi" w:cstheme="minorHAnsi"/>
          <w:sz w:val="22"/>
          <w:szCs w:val="22"/>
        </w:rPr>
        <w:t xml:space="preserve"> a </w:t>
      </w:r>
      <w:r w:rsidR="00E20C25">
        <w:rPr>
          <w:rFonts w:asciiTheme="minorHAnsi" w:hAnsiTheme="minorHAnsi" w:cstheme="minorHAnsi"/>
          <w:sz w:val="22"/>
          <w:szCs w:val="22"/>
        </w:rPr>
        <w:t xml:space="preserve">family history research </w:t>
      </w:r>
      <w:r w:rsidR="00E20C25" w:rsidRPr="00BD4470">
        <w:rPr>
          <w:rFonts w:asciiTheme="minorHAnsi" w:hAnsiTheme="minorHAnsi" w:cstheme="minorHAnsi"/>
          <w:sz w:val="22"/>
          <w:szCs w:val="22"/>
        </w:rPr>
        <w:t>pr</w:t>
      </w:r>
      <w:r w:rsidR="00E20C25">
        <w:rPr>
          <w:rFonts w:asciiTheme="minorHAnsi" w:hAnsiTheme="minorHAnsi" w:cstheme="minorHAnsi"/>
          <w:sz w:val="22"/>
          <w:szCs w:val="22"/>
        </w:rPr>
        <w:t>esentation</w:t>
      </w:r>
      <w:r w:rsidR="006D57E5" w:rsidRPr="00BD4470">
        <w:rPr>
          <w:rFonts w:asciiTheme="minorHAnsi" w:hAnsiTheme="minorHAnsi" w:cstheme="minorHAnsi"/>
          <w:sz w:val="22"/>
          <w:szCs w:val="22"/>
        </w:rPr>
        <w:t xml:space="preserve">. Each </w:t>
      </w:r>
      <w:r w:rsidR="00E20C25">
        <w:rPr>
          <w:rFonts w:asciiTheme="minorHAnsi" w:hAnsiTheme="minorHAnsi" w:cstheme="minorHAnsi"/>
          <w:sz w:val="22"/>
          <w:szCs w:val="22"/>
        </w:rPr>
        <w:t>person</w:t>
      </w:r>
      <w:r w:rsidR="006D57E5" w:rsidRPr="00BD4470">
        <w:rPr>
          <w:rFonts w:asciiTheme="minorHAnsi" w:hAnsiTheme="minorHAnsi" w:cstheme="minorHAnsi"/>
          <w:sz w:val="22"/>
          <w:szCs w:val="22"/>
        </w:rPr>
        <w:t xml:space="preserve"> will research </w:t>
      </w:r>
      <w:r w:rsidR="006D4475">
        <w:rPr>
          <w:rFonts w:asciiTheme="minorHAnsi" w:hAnsiTheme="minorHAnsi" w:cstheme="minorHAnsi"/>
          <w:sz w:val="22"/>
          <w:szCs w:val="22"/>
        </w:rPr>
        <w:t xml:space="preserve">his or her family </w:t>
      </w:r>
      <w:r w:rsidR="00E94499">
        <w:rPr>
          <w:rFonts w:asciiTheme="minorHAnsi" w:hAnsiTheme="minorHAnsi" w:cstheme="minorHAnsi"/>
          <w:sz w:val="22"/>
          <w:szCs w:val="22"/>
        </w:rPr>
        <w:t>history</w:t>
      </w:r>
      <w:r w:rsidR="00E94499" w:rsidRPr="00BD4470">
        <w:rPr>
          <w:rFonts w:asciiTheme="minorHAnsi" w:hAnsiTheme="minorHAnsi" w:cstheme="minorHAnsi"/>
          <w:sz w:val="22"/>
          <w:szCs w:val="22"/>
        </w:rPr>
        <w:t xml:space="preserve"> </w:t>
      </w:r>
      <w:r w:rsidR="00E94499">
        <w:rPr>
          <w:rFonts w:asciiTheme="minorHAnsi" w:hAnsiTheme="minorHAnsi" w:cstheme="minorHAnsi"/>
          <w:sz w:val="22"/>
          <w:szCs w:val="22"/>
        </w:rPr>
        <w:t>and</w:t>
      </w:r>
      <w:r w:rsidR="00784FF9">
        <w:rPr>
          <w:rFonts w:asciiTheme="minorHAnsi" w:hAnsiTheme="minorHAnsi" w:cstheme="minorHAnsi"/>
          <w:sz w:val="22"/>
          <w:szCs w:val="22"/>
        </w:rPr>
        <w:t xml:space="preserve"> make a presentation to the clas</w:t>
      </w:r>
      <w:r w:rsidR="00E94499">
        <w:rPr>
          <w:rFonts w:asciiTheme="minorHAnsi" w:hAnsiTheme="minorHAnsi" w:cstheme="minorHAnsi"/>
          <w:sz w:val="22"/>
          <w:szCs w:val="22"/>
        </w:rPr>
        <w:t xml:space="preserve">s. </w:t>
      </w:r>
      <w:r w:rsidR="006D57E5" w:rsidRPr="00BD4470">
        <w:rPr>
          <w:rFonts w:asciiTheme="minorHAnsi" w:hAnsiTheme="minorHAnsi" w:cstheme="minorHAnsi"/>
          <w:sz w:val="22"/>
          <w:szCs w:val="22"/>
        </w:rPr>
        <w:t xml:space="preserve">Detailed information and guidelines for the assignment are posted on Canvas. </w:t>
      </w:r>
    </w:p>
    <w:p w14:paraId="159E5C17" w14:textId="77777777" w:rsidR="006D57E5" w:rsidRPr="00BD4470" w:rsidRDefault="006D57E5" w:rsidP="006D57E5">
      <w:pPr>
        <w:pStyle w:val="Default"/>
        <w:rPr>
          <w:rFonts w:asciiTheme="minorHAnsi" w:hAnsiTheme="minorHAnsi" w:cstheme="minorHAnsi"/>
          <w:sz w:val="22"/>
          <w:szCs w:val="22"/>
        </w:rPr>
      </w:pPr>
    </w:p>
    <w:p w14:paraId="773F9F3E" w14:textId="77777777" w:rsidR="006D57E5" w:rsidRPr="00BD4470" w:rsidRDefault="006D57E5" w:rsidP="007924D8">
      <w:pPr>
        <w:pStyle w:val="Heading2"/>
      </w:pPr>
      <w:r w:rsidRPr="00BD4470">
        <w:t xml:space="preserve">Anchorperson for a Day </w:t>
      </w:r>
    </w:p>
    <w:p w14:paraId="5ECCF2E6" w14:textId="1DA172CD" w:rsidR="006D57E5" w:rsidRDefault="006D57E5" w:rsidP="006D57E5">
      <w:pPr>
        <w:pStyle w:val="Default"/>
        <w:rPr>
          <w:rFonts w:asciiTheme="minorHAnsi" w:hAnsiTheme="minorHAnsi" w:cstheme="minorHAnsi"/>
          <w:sz w:val="22"/>
          <w:szCs w:val="22"/>
        </w:rPr>
      </w:pPr>
      <w:r w:rsidRPr="00BD4470">
        <w:rPr>
          <w:rFonts w:asciiTheme="minorHAnsi" w:hAnsiTheme="minorHAnsi" w:cstheme="minorHAnsi"/>
          <w:sz w:val="22"/>
          <w:szCs w:val="22"/>
        </w:rPr>
        <w:t xml:space="preserve">The idea behind this exercise is to show the relevance of the points we will be covering in class and in our readings to what is happening around us. </w:t>
      </w:r>
      <w:r w:rsidR="00FF69BA">
        <w:rPr>
          <w:rFonts w:asciiTheme="minorHAnsi" w:hAnsiTheme="minorHAnsi" w:cstheme="minorHAnsi"/>
          <w:sz w:val="22"/>
          <w:szCs w:val="22"/>
        </w:rPr>
        <w:t>(Details to follow)</w:t>
      </w:r>
    </w:p>
    <w:p w14:paraId="778F589D" w14:textId="77777777" w:rsidR="006D57E5" w:rsidRPr="00BD4470" w:rsidRDefault="006D57E5" w:rsidP="006D57E5">
      <w:pPr>
        <w:pStyle w:val="Default"/>
        <w:rPr>
          <w:rFonts w:asciiTheme="minorHAnsi" w:hAnsiTheme="minorHAnsi" w:cstheme="minorHAnsi"/>
          <w:sz w:val="22"/>
          <w:szCs w:val="22"/>
        </w:rPr>
      </w:pPr>
    </w:p>
    <w:p w14:paraId="514770ED" w14:textId="1FB7620D" w:rsidR="006D57E5" w:rsidRPr="00BD4470" w:rsidRDefault="002D0BBA" w:rsidP="00BF2E6B">
      <w:pPr>
        <w:pStyle w:val="Heading2"/>
      </w:pPr>
      <w:r>
        <w:t xml:space="preserve">Pre-Clinical </w:t>
      </w:r>
      <w:r w:rsidR="006D57E5" w:rsidRPr="00BD4470">
        <w:t xml:space="preserve">Reflection Paper </w:t>
      </w:r>
    </w:p>
    <w:p w14:paraId="3CC41189" w14:textId="7BE211CD" w:rsidR="006D57E5" w:rsidRDefault="006D57E5" w:rsidP="006D57E5">
      <w:pPr>
        <w:pStyle w:val="Default"/>
        <w:rPr>
          <w:rFonts w:asciiTheme="minorHAnsi" w:hAnsiTheme="minorHAnsi" w:cstheme="minorHAnsi"/>
          <w:sz w:val="22"/>
          <w:szCs w:val="22"/>
        </w:rPr>
      </w:pPr>
      <w:r w:rsidRPr="00BD4470">
        <w:rPr>
          <w:rFonts w:asciiTheme="minorHAnsi" w:hAnsiTheme="minorHAnsi" w:cstheme="minorHAnsi"/>
          <w:sz w:val="22"/>
          <w:szCs w:val="22"/>
        </w:rPr>
        <w:t xml:space="preserve">As part of this course, you are required to complete 12 </w:t>
      </w:r>
      <w:r w:rsidR="002D0BBA">
        <w:rPr>
          <w:rFonts w:asciiTheme="minorHAnsi" w:hAnsiTheme="minorHAnsi" w:cstheme="minorHAnsi"/>
          <w:sz w:val="22"/>
          <w:szCs w:val="22"/>
        </w:rPr>
        <w:t>pre-clinical</w:t>
      </w:r>
      <w:r w:rsidRPr="00BD4470">
        <w:rPr>
          <w:rFonts w:asciiTheme="minorHAnsi" w:hAnsiTheme="minorHAnsi" w:cstheme="minorHAnsi"/>
          <w:sz w:val="22"/>
          <w:szCs w:val="22"/>
        </w:rPr>
        <w:t xml:space="preserve"> hours. This paper is for you to connect your </w:t>
      </w:r>
      <w:r w:rsidR="002D0BBA">
        <w:rPr>
          <w:rFonts w:asciiTheme="minorHAnsi" w:hAnsiTheme="minorHAnsi" w:cstheme="minorHAnsi"/>
          <w:sz w:val="22"/>
          <w:szCs w:val="22"/>
        </w:rPr>
        <w:t>pre-clinical</w:t>
      </w:r>
      <w:r w:rsidRPr="00BD4470">
        <w:rPr>
          <w:rFonts w:asciiTheme="minorHAnsi" w:hAnsiTheme="minorHAnsi" w:cstheme="minorHAnsi"/>
          <w:sz w:val="22"/>
          <w:szCs w:val="22"/>
        </w:rPr>
        <w:t xml:space="preserve"> experience to the content you experienced in the lecture section. It is also an opportunity for you to practice and demonstrate your professional writing. You are to write your takeaways from your field experience. Detailed information and guidelines for the assignment are posted on Canvas. </w:t>
      </w:r>
    </w:p>
    <w:p w14:paraId="48E17BA7" w14:textId="77777777" w:rsidR="006D57E5" w:rsidRPr="00BD4470" w:rsidRDefault="006D57E5" w:rsidP="006D57E5">
      <w:pPr>
        <w:pStyle w:val="Default"/>
        <w:rPr>
          <w:rFonts w:asciiTheme="minorHAnsi" w:hAnsiTheme="minorHAnsi" w:cstheme="minorHAnsi"/>
          <w:sz w:val="22"/>
          <w:szCs w:val="22"/>
        </w:rPr>
      </w:pPr>
    </w:p>
    <w:p w14:paraId="0D518911" w14:textId="462312E7" w:rsidR="006D57E5" w:rsidRDefault="006D57E5" w:rsidP="006D57E5">
      <w:pPr>
        <w:pStyle w:val="Default"/>
        <w:rPr>
          <w:rFonts w:asciiTheme="minorHAnsi" w:hAnsiTheme="minorHAnsi" w:cstheme="minorHAnsi"/>
          <w:b/>
          <w:bCs/>
        </w:rPr>
      </w:pPr>
      <w:r w:rsidRPr="00E07BBF">
        <w:rPr>
          <w:rFonts w:asciiTheme="minorHAnsi" w:hAnsiTheme="minorHAnsi" w:cstheme="minorHAnsi"/>
          <w:b/>
          <w:bCs/>
        </w:rPr>
        <w:t xml:space="preserve">Course and University Policies </w:t>
      </w:r>
    </w:p>
    <w:p w14:paraId="4A98FCBD" w14:textId="77777777" w:rsidR="00E07BBF" w:rsidRPr="00E07BBF" w:rsidRDefault="00E07BBF" w:rsidP="006D57E5">
      <w:pPr>
        <w:pStyle w:val="Default"/>
        <w:rPr>
          <w:rFonts w:asciiTheme="minorHAnsi" w:hAnsiTheme="minorHAnsi" w:cstheme="minorHAnsi"/>
          <w:b/>
          <w:bCs/>
        </w:rPr>
      </w:pPr>
    </w:p>
    <w:p w14:paraId="46045E00" w14:textId="0778F386" w:rsidR="00E07BBF" w:rsidRPr="00E07BBF" w:rsidRDefault="00A96A81" w:rsidP="00BF2E6B">
      <w:pPr>
        <w:pStyle w:val="Heading2"/>
      </w:pPr>
      <w:r w:rsidRPr="00E07BBF">
        <w:t>ATTENDANCE</w:t>
      </w:r>
    </w:p>
    <w:p w14:paraId="099517AF" w14:textId="7781ED6E" w:rsidR="00EC379B" w:rsidRDefault="00846C8B" w:rsidP="006D57E5">
      <w:pPr>
        <w:pStyle w:val="Default"/>
        <w:rPr>
          <w:rFonts w:asciiTheme="minorHAnsi" w:hAnsiTheme="minorHAnsi" w:cstheme="minorHAnsi"/>
          <w:sz w:val="22"/>
          <w:szCs w:val="22"/>
        </w:rPr>
      </w:pPr>
      <w:r w:rsidRPr="00846C8B">
        <w:rPr>
          <w:rFonts w:asciiTheme="minorHAnsi" w:hAnsiTheme="minorHAnsi" w:cstheme="minorHAnsi"/>
          <w:sz w:val="22"/>
          <w:szCs w:val="22"/>
        </w:rPr>
        <w:t xml:space="preserve">After several months of online learning, transition back to normal face2face teaching and learning experience may present adjustment challenges. </w:t>
      </w:r>
      <w:r w:rsidR="00EC379B">
        <w:rPr>
          <w:rFonts w:asciiTheme="minorHAnsi" w:hAnsiTheme="minorHAnsi" w:cstheme="minorHAnsi"/>
          <w:sz w:val="22"/>
          <w:szCs w:val="22"/>
        </w:rPr>
        <w:t>Nevertheless</w:t>
      </w:r>
      <w:r w:rsidRPr="00846C8B">
        <w:rPr>
          <w:rFonts w:asciiTheme="minorHAnsi" w:hAnsiTheme="minorHAnsi" w:cstheme="minorHAnsi"/>
          <w:sz w:val="22"/>
          <w:szCs w:val="22"/>
        </w:rPr>
        <w:t xml:space="preserve">, this is a learning process we are used to and with slight realignment of priorities and present realities, we shall cope well. It is important to remember always to be forthright with the instructor regarding challenges you are having with your studies. </w:t>
      </w:r>
    </w:p>
    <w:p w14:paraId="7F907638" w14:textId="77777777" w:rsidR="00EC379B" w:rsidRDefault="00EC379B" w:rsidP="006D57E5">
      <w:pPr>
        <w:pStyle w:val="Default"/>
        <w:rPr>
          <w:rFonts w:asciiTheme="minorHAnsi" w:hAnsiTheme="minorHAnsi" w:cstheme="minorHAnsi"/>
          <w:sz w:val="22"/>
          <w:szCs w:val="22"/>
        </w:rPr>
      </w:pPr>
    </w:p>
    <w:p w14:paraId="29834D19" w14:textId="328BDA95" w:rsidR="00191D29" w:rsidRDefault="006D57E5" w:rsidP="006722E4">
      <w:pPr>
        <w:pStyle w:val="Default"/>
        <w:rPr>
          <w:rFonts w:asciiTheme="minorHAnsi" w:hAnsiTheme="minorHAnsi" w:cstheme="minorHAnsi"/>
        </w:rPr>
      </w:pPr>
      <w:r w:rsidRPr="00BD4470">
        <w:rPr>
          <w:rFonts w:asciiTheme="minorHAnsi" w:hAnsiTheme="minorHAnsi" w:cstheme="minorHAnsi"/>
          <w:sz w:val="22"/>
          <w:szCs w:val="22"/>
        </w:rPr>
        <w:t>However, I also understand that emergencies and illnesses occur</w:t>
      </w:r>
      <w:r w:rsidR="00C03F58">
        <w:rPr>
          <w:rFonts w:asciiTheme="minorHAnsi" w:hAnsiTheme="minorHAnsi" w:cstheme="minorHAnsi"/>
          <w:sz w:val="22"/>
          <w:szCs w:val="22"/>
        </w:rPr>
        <w:t xml:space="preserve"> </w:t>
      </w:r>
      <w:r w:rsidR="000E1F2A">
        <w:rPr>
          <w:rFonts w:asciiTheme="minorHAnsi" w:hAnsiTheme="minorHAnsi" w:cstheme="minorHAnsi"/>
          <w:sz w:val="22"/>
          <w:szCs w:val="22"/>
        </w:rPr>
        <w:t xml:space="preserve">especially in this </w:t>
      </w:r>
      <w:r w:rsidR="00C03F58">
        <w:rPr>
          <w:rFonts w:asciiTheme="minorHAnsi" w:hAnsiTheme="minorHAnsi" w:cstheme="minorHAnsi"/>
          <w:sz w:val="22"/>
          <w:szCs w:val="22"/>
        </w:rPr>
        <w:t>COVID-19 era</w:t>
      </w:r>
      <w:r w:rsidRPr="00BD4470">
        <w:rPr>
          <w:rFonts w:asciiTheme="minorHAnsi" w:hAnsiTheme="minorHAnsi" w:cstheme="minorHAnsi"/>
          <w:sz w:val="22"/>
          <w:szCs w:val="22"/>
        </w:rPr>
        <w:t>, and those events may cause you to miss class</w:t>
      </w:r>
      <w:r w:rsidR="006722E4">
        <w:rPr>
          <w:rFonts w:asciiTheme="minorHAnsi" w:hAnsiTheme="minorHAnsi" w:cstheme="minorHAnsi"/>
          <w:sz w:val="22"/>
          <w:szCs w:val="22"/>
        </w:rPr>
        <w:t xml:space="preserve">. </w:t>
      </w:r>
      <w:r w:rsidRPr="00BD4470">
        <w:rPr>
          <w:rFonts w:asciiTheme="minorHAnsi" w:hAnsiTheme="minorHAnsi" w:cstheme="minorHAnsi"/>
        </w:rPr>
        <w:t xml:space="preserve">You are responsible for notifying faculty members of such circumstances as far in advance as possible and for providing documentation to the Office of the Dean of Students to verify the reason for the absence. At the end of the course, if you miss 2 or fewer classes, you will receive full points for attendance; and after the second class </w:t>
      </w:r>
      <w:r w:rsidR="00DF1E95" w:rsidRPr="00BD4470">
        <w:rPr>
          <w:rFonts w:asciiTheme="minorHAnsi" w:hAnsiTheme="minorHAnsi" w:cstheme="minorHAnsi"/>
        </w:rPr>
        <w:t xml:space="preserve">missed </w:t>
      </w:r>
      <w:r w:rsidR="00DF1E95">
        <w:rPr>
          <w:rFonts w:asciiTheme="minorHAnsi" w:hAnsiTheme="minorHAnsi" w:cstheme="minorHAnsi"/>
        </w:rPr>
        <w:t>a</w:t>
      </w:r>
      <w:r w:rsidR="00730CC5">
        <w:rPr>
          <w:rFonts w:asciiTheme="minorHAnsi" w:hAnsiTheme="minorHAnsi" w:cstheme="minorHAnsi"/>
        </w:rPr>
        <w:t xml:space="preserve"> penal</w:t>
      </w:r>
      <w:r w:rsidR="00B90800">
        <w:rPr>
          <w:rFonts w:asciiTheme="minorHAnsi" w:hAnsiTheme="minorHAnsi" w:cstheme="minorHAnsi"/>
        </w:rPr>
        <w:t xml:space="preserve">ty is applied </w:t>
      </w:r>
      <w:r w:rsidR="00DF1E95">
        <w:rPr>
          <w:rFonts w:asciiTheme="minorHAnsi" w:hAnsiTheme="minorHAnsi" w:cstheme="minorHAnsi"/>
        </w:rPr>
        <w:t>which</w:t>
      </w:r>
      <w:r w:rsidR="00B90800">
        <w:rPr>
          <w:rFonts w:asciiTheme="minorHAnsi" w:hAnsiTheme="minorHAnsi" w:cstheme="minorHAnsi"/>
        </w:rPr>
        <w:t xml:space="preserve"> might involve extra work</w:t>
      </w:r>
      <w:r w:rsidR="00B97832">
        <w:rPr>
          <w:rFonts w:asciiTheme="minorHAnsi" w:hAnsiTheme="minorHAnsi" w:cstheme="minorHAnsi"/>
        </w:rPr>
        <w:t xml:space="preserve"> to be completed.</w:t>
      </w:r>
      <w:r w:rsidR="001436EE">
        <w:rPr>
          <w:rFonts w:asciiTheme="minorHAnsi" w:hAnsiTheme="minorHAnsi" w:cstheme="minorHAnsi"/>
        </w:rPr>
        <w:t xml:space="preserve"> </w:t>
      </w:r>
      <w:r w:rsidR="00F53C41">
        <w:rPr>
          <w:rFonts w:asciiTheme="minorHAnsi" w:hAnsiTheme="minorHAnsi" w:cstheme="minorHAnsi"/>
        </w:rPr>
        <w:t xml:space="preserve">In the alternative, point deduction of </w:t>
      </w:r>
      <w:r w:rsidR="0031644D">
        <w:rPr>
          <w:rFonts w:asciiTheme="minorHAnsi" w:hAnsiTheme="minorHAnsi" w:cstheme="minorHAnsi"/>
        </w:rPr>
        <w:t>up to</w:t>
      </w:r>
      <w:r w:rsidR="00F53C41">
        <w:rPr>
          <w:rFonts w:asciiTheme="minorHAnsi" w:hAnsiTheme="minorHAnsi" w:cstheme="minorHAnsi"/>
        </w:rPr>
        <w:t xml:space="preserve"> 4 points may be applied for each </w:t>
      </w:r>
      <w:r w:rsidR="0031644D">
        <w:rPr>
          <w:rFonts w:asciiTheme="minorHAnsi" w:hAnsiTheme="minorHAnsi" w:cstheme="minorHAnsi"/>
        </w:rPr>
        <w:t>class missed.</w:t>
      </w:r>
      <w:r w:rsidR="00F53C41">
        <w:rPr>
          <w:rFonts w:asciiTheme="minorHAnsi" w:hAnsiTheme="minorHAnsi" w:cstheme="minorHAnsi"/>
        </w:rPr>
        <w:t xml:space="preserve"> </w:t>
      </w:r>
      <w:r w:rsidRPr="00BD4470">
        <w:rPr>
          <w:rFonts w:asciiTheme="minorHAnsi" w:hAnsiTheme="minorHAnsi" w:cstheme="minorHAnsi"/>
        </w:rPr>
        <w:t>More than 4 absences are a serious cause for concern; they will necessitate a conference with me.</w:t>
      </w:r>
      <w:r w:rsidR="008264B0">
        <w:rPr>
          <w:rFonts w:asciiTheme="minorHAnsi" w:hAnsiTheme="minorHAnsi" w:cstheme="minorHAnsi"/>
        </w:rPr>
        <w:t xml:space="preserve"> </w:t>
      </w:r>
    </w:p>
    <w:p w14:paraId="3A4D631E" w14:textId="77777777" w:rsidR="00E07BBF" w:rsidRPr="006722E4" w:rsidRDefault="00E07BBF" w:rsidP="006722E4">
      <w:pPr>
        <w:pStyle w:val="Default"/>
        <w:rPr>
          <w:rFonts w:asciiTheme="minorHAnsi" w:hAnsiTheme="minorHAnsi" w:cstheme="minorHAnsi"/>
          <w:sz w:val="22"/>
          <w:szCs w:val="22"/>
        </w:rPr>
      </w:pPr>
    </w:p>
    <w:p w14:paraId="5CAD3679" w14:textId="77777777" w:rsidR="00191D29" w:rsidRDefault="00191D29" w:rsidP="006D57E5">
      <w:pPr>
        <w:pStyle w:val="Default"/>
        <w:rPr>
          <w:rFonts w:asciiTheme="minorHAnsi" w:hAnsiTheme="minorHAnsi" w:cstheme="minorHAnsi"/>
          <w:sz w:val="22"/>
          <w:szCs w:val="22"/>
        </w:rPr>
      </w:pPr>
    </w:p>
    <w:p w14:paraId="7942F126" w14:textId="7C153FB7" w:rsidR="00191D29" w:rsidRPr="003164FF" w:rsidRDefault="00191D29" w:rsidP="00BF2E6B">
      <w:pPr>
        <w:pStyle w:val="Heading2"/>
        <w:rPr>
          <w:sz w:val="20"/>
          <w:szCs w:val="20"/>
        </w:rPr>
      </w:pPr>
      <w:r w:rsidRPr="003164FF">
        <w:rPr>
          <w:sz w:val="24"/>
          <w:szCs w:val="24"/>
        </w:rPr>
        <w:lastRenderedPageBreak/>
        <w:t xml:space="preserve">LATE </w:t>
      </w:r>
      <w:r w:rsidR="00AA4319" w:rsidRPr="003164FF">
        <w:rPr>
          <w:sz w:val="24"/>
          <w:szCs w:val="24"/>
        </w:rPr>
        <w:t xml:space="preserve">SUBMISSION </w:t>
      </w:r>
      <w:r w:rsidR="00AA4319" w:rsidRPr="003164FF">
        <w:rPr>
          <w:sz w:val="20"/>
          <w:szCs w:val="20"/>
        </w:rPr>
        <w:t>OF WORK</w:t>
      </w:r>
    </w:p>
    <w:p w14:paraId="563A3814" w14:textId="77777777" w:rsidR="006722E4" w:rsidRPr="00AA4319" w:rsidRDefault="006722E4" w:rsidP="006D57E5">
      <w:pPr>
        <w:pStyle w:val="Default"/>
        <w:rPr>
          <w:rFonts w:asciiTheme="minorHAnsi" w:hAnsiTheme="minorHAnsi" w:cstheme="minorHAnsi"/>
          <w:sz w:val="22"/>
          <w:szCs w:val="22"/>
          <w:u w:val="single"/>
        </w:rPr>
      </w:pPr>
    </w:p>
    <w:p w14:paraId="5142CE67" w14:textId="6F40DA81" w:rsidR="006D57E5" w:rsidRDefault="006D57E5" w:rsidP="006D57E5">
      <w:pPr>
        <w:pStyle w:val="Default"/>
        <w:rPr>
          <w:rFonts w:asciiTheme="minorHAnsi" w:hAnsiTheme="minorHAnsi" w:cstheme="minorHAnsi"/>
          <w:sz w:val="22"/>
          <w:szCs w:val="22"/>
        </w:rPr>
      </w:pPr>
      <w:r w:rsidRPr="00186BEA">
        <w:rPr>
          <w:rFonts w:asciiTheme="minorHAnsi" w:hAnsiTheme="minorHAnsi" w:cstheme="minorHAnsi"/>
          <w:sz w:val="22"/>
          <w:szCs w:val="22"/>
        </w:rPr>
        <w:t xml:space="preserve"> I expect you to complete all assignments on time. </w:t>
      </w:r>
      <w:r w:rsidR="00DC1BB9">
        <w:rPr>
          <w:rFonts w:asciiTheme="minorHAnsi" w:hAnsiTheme="minorHAnsi" w:cstheme="minorHAnsi"/>
          <w:sz w:val="22"/>
          <w:szCs w:val="22"/>
        </w:rPr>
        <w:t>A</w:t>
      </w:r>
      <w:r w:rsidRPr="00186BEA">
        <w:rPr>
          <w:rFonts w:asciiTheme="minorHAnsi" w:hAnsiTheme="minorHAnsi" w:cstheme="minorHAnsi"/>
          <w:sz w:val="22"/>
          <w:szCs w:val="22"/>
        </w:rPr>
        <w:t>ssignment</w:t>
      </w:r>
      <w:r w:rsidR="00DC1BB9">
        <w:rPr>
          <w:rFonts w:asciiTheme="minorHAnsi" w:hAnsiTheme="minorHAnsi" w:cstheme="minorHAnsi"/>
          <w:sz w:val="22"/>
          <w:szCs w:val="22"/>
        </w:rPr>
        <w:t>s</w:t>
      </w:r>
      <w:r w:rsidRPr="00186BEA">
        <w:rPr>
          <w:rFonts w:asciiTheme="minorHAnsi" w:hAnsiTheme="minorHAnsi" w:cstheme="minorHAnsi"/>
          <w:sz w:val="22"/>
          <w:szCs w:val="22"/>
        </w:rPr>
        <w:t xml:space="preserve"> completed on time can receive 100% of the points possible. An assignment turned in within 48 hours of the due that have a maximum value of 80% of possible points. </w:t>
      </w:r>
    </w:p>
    <w:p w14:paraId="1AE5302B" w14:textId="3DAC0642" w:rsidR="00A73775" w:rsidRPr="003B756C" w:rsidRDefault="009379B3" w:rsidP="001D5338">
      <w:pPr>
        <w:pStyle w:val="BodyText"/>
        <w:ind w:right="126"/>
        <w:rPr>
          <w:rFonts w:asciiTheme="minorHAnsi" w:hAnsiTheme="minorHAnsi" w:cstheme="minorHAnsi"/>
        </w:rPr>
      </w:pPr>
      <w:r w:rsidRPr="003B756C">
        <w:rPr>
          <w:rFonts w:asciiTheme="minorHAnsi" w:hAnsiTheme="minorHAnsi" w:cstheme="minorHAnsi"/>
        </w:rPr>
        <w:t xml:space="preserve">Should you have an emergency requiring an absence, please notify me </w:t>
      </w:r>
      <w:r w:rsidRPr="005F4AB5">
        <w:rPr>
          <w:rFonts w:asciiTheme="minorHAnsi" w:hAnsiTheme="minorHAnsi" w:cstheme="minorHAnsi"/>
          <w:b/>
          <w:bCs/>
          <w:sz w:val="24"/>
          <w:szCs w:val="24"/>
        </w:rPr>
        <w:t>by email</w:t>
      </w:r>
      <w:r w:rsidRPr="005F4AB5">
        <w:rPr>
          <w:rFonts w:asciiTheme="minorHAnsi" w:hAnsiTheme="minorHAnsi" w:cstheme="minorHAnsi"/>
          <w:sz w:val="24"/>
          <w:szCs w:val="24"/>
        </w:rPr>
        <w:t xml:space="preserve"> </w:t>
      </w:r>
      <w:r w:rsidRPr="003B756C">
        <w:rPr>
          <w:rFonts w:asciiTheme="minorHAnsi" w:hAnsiTheme="minorHAnsi" w:cstheme="minorHAnsi"/>
          <w:color w:val="FF0000"/>
        </w:rPr>
        <w:t>prior to the class</w:t>
      </w:r>
      <w:r w:rsidRPr="003B756C">
        <w:rPr>
          <w:rFonts w:asciiTheme="minorHAnsi" w:hAnsiTheme="minorHAnsi" w:cstheme="minorHAnsi"/>
        </w:rPr>
        <w:t xml:space="preserve">. </w:t>
      </w:r>
      <w:r w:rsidR="00A73775" w:rsidRPr="003B756C">
        <w:rPr>
          <w:rFonts w:asciiTheme="minorHAnsi" w:hAnsiTheme="minorHAnsi" w:cstheme="minorHAnsi"/>
        </w:rPr>
        <w:t xml:space="preserve"> </w:t>
      </w:r>
    </w:p>
    <w:p w14:paraId="36428680" w14:textId="77777777" w:rsidR="006D57E5" w:rsidRDefault="006D57E5" w:rsidP="006D57E5">
      <w:pPr>
        <w:pStyle w:val="Default"/>
        <w:rPr>
          <w:rFonts w:asciiTheme="minorHAnsi" w:hAnsiTheme="minorHAnsi" w:cstheme="minorHAnsi"/>
          <w:b/>
          <w:bCs/>
          <w:sz w:val="22"/>
          <w:szCs w:val="22"/>
        </w:rPr>
      </w:pPr>
    </w:p>
    <w:p w14:paraId="312EAFBF" w14:textId="77777777" w:rsidR="006D57E5" w:rsidRPr="00186BEA" w:rsidRDefault="006D57E5" w:rsidP="00BF2E6B">
      <w:pPr>
        <w:pStyle w:val="Heading2"/>
      </w:pPr>
      <w:r w:rsidRPr="00186BEA">
        <w:t xml:space="preserve">Academic Dishonesty </w:t>
      </w:r>
    </w:p>
    <w:p w14:paraId="671904A8" w14:textId="77777777" w:rsidR="006D57E5" w:rsidRPr="00186BEA" w:rsidRDefault="006D57E5" w:rsidP="006D57E5">
      <w:pPr>
        <w:pStyle w:val="Default"/>
        <w:rPr>
          <w:rFonts w:asciiTheme="minorHAnsi" w:hAnsiTheme="minorHAnsi" w:cstheme="minorHAnsi"/>
          <w:sz w:val="22"/>
          <w:szCs w:val="22"/>
        </w:rPr>
      </w:pPr>
      <w:r w:rsidRPr="00186BEA">
        <w:rPr>
          <w:rFonts w:asciiTheme="minorHAnsi" w:hAnsiTheme="minorHAnsi" w:cstheme="minorHAnsi"/>
          <w:sz w:val="22"/>
          <w:szCs w:val="22"/>
        </w:rPr>
        <w:t xml:space="preserve">Academic dishonesty will not be tolerated. This includes, but is not limited to, cheating on an exam, plagiarism, and/or giving (or asking for) the questions or answers on a quiz. Breaches of academic dishonesty will result in a failing grade and will be taken up with the university committee charged with prosecuting academic dishonesty. "Turnitin" software will be used for assignments in this course. Turnitin helps students avoid plagiarism and helps instructors give assessment feedback to students. </w:t>
      </w:r>
    </w:p>
    <w:p w14:paraId="45D48BCE" w14:textId="77777777" w:rsidR="006D57E5" w:rsidRPr="00186BEA" w:rsidRDefault="006D57E5" w:rsidP="006D57E5">
      <w:pPr>
        <w:pStyle w:val="Default"/>
        <w:rPr>
          <w:rFonts w:asciiTheme="minorHAnsi" w:hAnsiTheme="minorHAnsi" w:cstheme="minorHAnsi"/>
          <w:sz w:val="22"/>
          <w:szCs w:val="22"/>
        </w:rPr>
      </w:pPr>
      <w:r w:rsidRPr="00186BEA">
        <w:rPr>
          <w:rFonts w:asciiTheme="minorHAnsi" w:hAnsiTheme="minorHAnsi" w:cstheme="minorHAnsi"/>
          <w:sz w:val="22"/>
          <w:szCs w:val="22"/>
        </w:rPr>
        <w:t xml:space="preserve">Here is the policy, for your reference: </w:t>
      </w:r>
    </w:p>
    <w:p w14:paraId="06043176" w14:textId="77777777" w:rsidR="006D57E5" w:rsidRPr="00186BEA" w:rsidRDefault="006D57E5" w:rsidP="006D57E5">
      <w:pPr>
        <w:pStyle w:val="Default"/>
        <w:rPr>
          <w:rFonts w:asciiTheme="minorHAnsi" w:hAnsiTheme="minorHAnsi" w:cstheme="minorHAnsi"/>
          <w:sz w:val="22"/>
          <w:szCs w:val="22"/>
        </w:rPr>
      </w:pPr>
      <w:r w:rsidRPr="00186BEA">
        <w:rPr>
          <w:rFonts w:asciiTheme="minorHAnsi" w:hAnsiTheme="minorHAnsi" w:cstheme="minorHAnsi"/>
          <w:sz w:val="22"/>
          <w:szCs w:val="22"/>
        </w:rPr>
        <w:t xml:space="preserve">UWSP 14.01 Statement of Principles </w:t>
      </w:r>
    </w:p>
    <w:p w14:paraId="69EA2440" w14:textId="77777777" w:rsidR="006D57E5" w:rsidRPr="00186BEA" w:rsidRDefault="006D57E5" w:rsidP="006D57E5">
      <w:pPr>
        <w:pStyle w:val="Default"/>
        <w:rPr>
          <w:rFonts w:asciiTheme="minorHAnsi" w:hAnsiTheme="minorHAnsi" w:cstheme="minorHAnsi"/>
          <w:sz w:val="22"/>
          <w:szCs w:val="22"/>
        </w:rPr>
      </w:pPr>
      <w:r w:rsidRPr="00186BEA">
        <w:rPr>
          <w:rFonts w:asciiTheme="minorHAnsi" w:hAnsiTheme="minorHAnsi" w:cstheme="minorHAnsi"/>
          <w:sz w:val="22"/>
          <w:szCs w:val="22"/>
        </w:rPr>
        <w:t xml:space="preserve">The board of regents, administrators, faculty, academic staff, and students at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w:t>
      </w:r>
    </w:p>
    <w:p w14:paraId="567DA7C8" w14:textId="77777777" w:rsidR="006D57E5" w:rsidRPr="00186BEA" w:rsidRDefault="006D57E5" w:rsidP="006D57E5">
      <w:pPr>
        <w:pStyle w:val="Default"/>
        <w:rPr>
          <w:rFonts w:asciiTheme="minorHAnsi" w:hAnsiTheme="minorHAnsi" w:cstheme="minorHAnsi"/>
          <w:sz w:val="22"/>
          <w:szCs w:val="22"/>
        </w:rPr>
      </w:pPr>
      <w:r w:rsidRPr="00186BEA">
        <w:rPr>
          <w:rFonts w:asciiTheme="minorHAnsi" w:hAnsiTheme="minorHAnsi" w:cstheme="minorHAnsi"/>
          <w:sz w:val="22"/>
          <w:szCs w:val="22"/>
        </w:rPr>
        <w:t xml:space="preserve">To read UWSP’s definition of academic misconduct, please consult UWSP 14.03. In short, examples of academic misconduct include, but are not limited to: </w:t>
      </w:r>
    </w:p>
    <w:p w14:paraId="2D9A7927" w14:textId="77777777" w:rsidR="006D57E5" w:rsidRPr="00186BEA" w:rsidRDefault="006D57E5" w:rsidP="006D57E5">
      <w:pPr>
        <w:pStyle w:val="Default"/>
        <w:spacing w:after="22"/>
        <w:rPr>
          <w:rFonts w:asciiTheme="minorHAnsi" w:hAnsiTheme="minorHAnsi" w:cstheme="minorHAnsi"/>
          <w:sz w:val="22"/>
          <w:szCs w:val="22"/>
        </w:rPr>
      </w:pPr>
      <w:r w:rsidRPr="00186BEA">
        <w:rPr>
          <w:rFonts w:asciiTheme="minorHAnsi" w:hAnsiTheme="minorHAnsi" w:cstheme="minorHAnsi"/>
          <w:sz w:val="22"/>
          <w:szCs w:val="22"/>
        </w:rPr>
        <w:t xml:space="preserve">● Cheating on an examination </w:t>
      </w:r>
    </w:p>
    <w:p w14:paraId="1A268A50" w14:textId="77777777" w:rsidR="006D57E5" w:rsidRPr="00186BEA" w:rsidRDefault="006D57E5" w:rsidP="006D57E5">
      <w:pPr>
        <w:pStyle w:val="Default"/>
        <w:spacing w:after="22"/>
        <w:rPr>
          <w:rFonts w:asciiTheme="minorHAnsi" w:hAnsiTheme="minorHAnsi" w:cstheme="minorHAnsi"/>
          <w:sz w:val="22"/>
          <w:szCs w:val="22"/>
        </w:rPr>
      </w:pPr>
      <w:r w:rsidRPr="00186BEA">
        <w:rPr>
          <w:rFonts w:asciiTheme="minorHAnsi" w:hAnsiTheme="minorHAnsi" w:cstheme="minorHAnsi"/>
          <w:sz w:val="22"/>
          <w:szCs w:val="22"/>
        </w:rPr>
        <w:t xml:space="preserve">● Collaborating with others in work to be presented, contrary to the stated rules of the course </w:t>
      </w:r>
    </w:p>
    <w:p w14:paraId="5394DAEE" w14:textId="77777777" w:rsidR="006D57E5" w:rsidRPr="00186BEA" w:rsidRDefault="006D57E5" w:rsidP="006D57E5">
      <w:pPr>
        <w:pStyle w:val="Default"/>
        <w:spacing w:after="22"/>
        <w:rPr>
          <w:rFonts w:asciiTheme="minorHAnsi" w:hAnsiTheme="minorHAnsi" w:cstheme="minorHAnsi"/>
          <w:sz w:val="22"/>
          <w:szCs w:val="22"/>
        </w:rPr>
      </w:pPr>
      <w:r w:rsidRPr="00186BEA">
        <w:rPr>
          <w:rFonts w:asciiTheme="minorHAnsi" w:hAnsiTheme="minorHAnsi" w:cstheme="minorHAnsi"/>
          <w:sz w:val="22"/>
          <w:szCs w:val="22"/>
        </w:rPr>
        <w:t xml:space="preserve">● Submitting a paper or assignment as one's own work when a part or all the paper or assignment is the work of another </w:t>
      </w:r>
    </w:p>
    <w:p w14:paraId="109FBB53" w14:textId="77777777" w:rsidR="006D57E5" w:rsidRPr="00186BEA" w:rsidRDefault="006D57E5" w:rsidP="006D57E5">
      <w:pPr>
        <w:pStyle w:val="Default"/>
        <w:spacing w:after="22"/>
        <w:rPr>
          <w:rFonts w:asciiTheme="minorHAnsi" w:hAnsiTheme="minorHAnsi" w:cstheme="minorHAnsi"/>
          <w:sz w:val="22"/>
          <w:szCs w:val="22"/>
        </w:rPr>
      </w:pPr>
      <w:r w:rsidRPr="00186BEA">
        <w:rPr>
          <w:rFonts w:asciiTheme="minorHAnsi" w:hAnsiTheme="minorHAnsi" w:cstheme="minorHAnsi"/>
          <w:sz w:val="22"/>
          <w:szCs w:val="22"/>
        </w:rPr>
        <w:t xml:space="preserve">● Submitting a paper or assignment that contains ideas or research of others without appropriately identifying the sources of those ideas </w:t>
      </w:r>
    </w:p>
    <w:p w14:paraId="5AE210FA" w14:textId="77777777" w:rsidR="006D57E5" w:rsidRDefault="006D57E5" w:rsidP="006D57E5">
      <w:pPr>
        <w:pStyle w:val="Default"/>
        <w:rPr>
          <w:rFonts w:asciiTheme="minorHAnsi" w:hAnsiTheme="minorHAnsi" w:cstheme="minorHAnsi"/>
          <w:sz w:val="22"/>
          <w:szCs w:val="22"/>
        </w:rPr>
      </w:pPr>
      <w:r w:rsidRPr="00186BEA">
        <w:rPr>
          <w:rFonts w:asciiTheme="minorHAnsi" w:hAnsiTheme="minorHAnsi" w:cstheme="minorHAnsi"/>
          <w:sz w:val="22"/>
          <w:szCs w:val="22"/>
        </w:rPr>
        <w:t xml:space="preserve">● Submitting, if contrary to the rules of a course, work previously presented in another course </w:t>
      </w:r>
    </w:p>
    <w:p w14:paraId="2DB23F02" w14:textId="77777777" w:rsidR="006D57E5" w:rsidRDefault="006D57E5" w:rsidP="006D57E5">
      <w:pPr>
        <w:pStyle w:val="Default"/>
        <w:rPr>
          <w:rFonts w:asciiTheme="minorHAnsi" w:hAnsiTheme="minorHAnsi" w:cstheme="minorHAnsi"/>
          <w:sz w:val="22"/>
          <w:szCs w:val="22"/>
        </w:rPr>
      </w:pPr>
    </w:p>
    <w:p w14:paraId="21A13A4F" w14:textId="39DE0127" w:rsidR="00BD004A" w:rsidRPr="00481202" w:rsidRDefault="006D57E5" w:rsidP="00394132">
      <w:pPr>
        <w:pStyle w:val="Heading2"/>
        <w:rPr>
          <w:b/>
          <w:bCs/>
          <w:u w:val="single"/>
        </w:rPr>
      </w:pPr>
      <w:r w:rsidRPr="00FE43AA">
        <w:t>Plagiarism Policy</w:t>
      </w:r>
      <w:r w:rsidRPr="003B756C">
        <w:rPr>
          <w:u w:val="single"/>
        </w:rPr>
        <w:t>:</w:t>
      </w:r>
    </w:p>
    <w:p w14:paraId="7331C905" w14:textId="77777777" w:rsidR="006D57E5" w:rsidRPr="003B756C" w:rsidRDefault="006D57E5" w:rsidP="006D57E5">
      <w:pPr>
        <w:pStyle w:val="BodyText"/>
        <w:ind w:left="100" w:right="101"/>
        <w:rPr>
          <w:rFonts w:asciiTheme="minorHAnsi" w:hAnsiTheme="minorHAnsi" w:cstheme="minorHAnsi"/>
        </w:rPr>
      </w:pPr>
      <w:r w:rsidRPr="003B756C">
        <w:rPr>
          <w:rFonts w:asciiTheme="minorHAnsi" w:hAnsiTheme="minorHAnsi" w:cstheme="minorHAnsi"/>
        </w:rPr>
        <w:t>Cheating and plagiarism is not tolerated. Assignments that are plagiarized will be considered unacceptable and major consequences may follow. If anyone is unsure of whether something is plagiarized, please consult a reference or me. Assignments submitted to Canvas may by randomly scanned using Turnitin software.</w:t>
      </w:r>
    </w:p>
    <w:p w14:paraId="57F9B01D" w14:textId="77777777" w:rsidR="006D57E5" w:rsidRPr="003B756C" w:rsidRDefault="006D57E5" w:rsidP="006D57E5">
      <w:pPr>
        <w:pStyle w:val="BodyText"/>
        <w:spacing w:before="1"/>
        <w:rPr>
          <w:rFonts w:asciiTheme="minorHAnsi" w:hAnsiTheme="minorHAnsi" w:cstheme="minorHAnsi"/>
        </w:rPr>
      </w:pPr>
    </w:p>
    <w:p w14:paraId="20E62693" w14:textId="77777777" w:rsidR="006D57E5" w:rsidRPr="003B756C" w:rsidRDefault="006D57E5" w:rsidP="006D57E5">
      <w:pPr>
        <w:pStyle w:val="BodyText"/>
        <w:ind w:left="100" w:right="219"/>
        <w:rPr>
          <w:rFonts w:asciiTheme="minorHAnsi" w:hAnsiTheme="minorHAnsi" w:cstheme="minorHAnsi"/>
        </w:rPr>
      </w:pPr>
      <w:r w:rsidRPr="003B756C">
        <w:rPr>
          <w:rFonts w:asciiTheme="minorHAnsi" w:hAnsiTheme="minorHAnsi" w:cstheme="minorHAnsi"/>
        </w:rPr>
        <w:t xml:space="preserve">The rights and responsibilities document also includes the policies regarding academic misconduct, which can be found in Chapter 14. A direct link can be found here: </w:t>
      </w:r>
      <w:hyperlink r:id="rId14">
        <w:r w:rsidRPr="003B756C">
          <w:rPr>
            <w:rFonts w:asciiTheme="minorHAnsi" w:hAnsiTheme="minorHAnsi" w:cstheme="minorHAnsi"/>
            <w:color w:val="0462C1"/>
            <w:u w:val="single" w:color="0462C1"/>
          </w:rPr>
          <w:t>http://www.uwsp.edu/stuaffairs/Documents/RightsRespons/SSR- 2010/rightsChapter14.pdf</w:t>
        </w:r>
      </w:hyperlink>
    </w:p>
    <w:p w14:paraId="23B56A1E" w14:textId="77777777" w:rsidR="000C4D89" w:rsidRDefault="000C4D89" w:rsidP="002825EE">
      <w:pPr>
        <w:pStyle w:val="Heading1"/>
        <w:spacing w:before="1"/>
        <w:ind w:left="0"/>
        <w:rPr>
          <w:rFonts w:asciiTheme="minorHAnsi" w:hAnsiTheme="minorHAnsi" w:cstheme="minorHAnsi"/>
        </w:rPr>
      </w:pPr>
    </w:p>
    <w:p w14:paraId="535872D4" w14:textId="6583DE6B" w:rsidR="006D57E5" w:rsidRPr="00481202" w:rsidRDefault="006D57E5" w:rsidP="00394132">
      <w:pPr>
        <w:pStyle w:val="Heading2"/>
      </w:pPr>
      <w:r w:rsidRPr="003B756C">
        <w:t>Writing Policy:</w:t>
      </w:r>
    </w:p>
    <w:p w14:paraId="1B8BD49C" w14:textId="19907660" w:rsidR="006D57E5" w:rsidRPr="003B756C" w:rsidRDefault="006D57E5" w:rsidP="00481202">
      <w:pPr>
        <w:pStyle w:val="BodyText"/>
        <w:ind w:left="100" w:right="468"/>
        <w:rPr>
          <w:rFonts w:asciiTheme="minorHAnsi" w:hAnsiTheme="minorHAnsi" w:cstheme="minorHAnsi"/>
        </w:rPr>
      </w:pPr>
      <w:r w:rsidRPr="003B756C">
        <w:rPr>
          <w:rFonts w:asciiTheme="minorHAnsi" w:hAnsiTheme="minorHAnsi" w:cstheme="minorHAnsi"/>
        </w:rPr>
        <w:t xml:space="preserve">Your writing should follow the current </w:t>
      </w:r>
      <w:r w:rsidRPr="003B756C">
        <w:rPr>
          <w:rFonts w:asciiTheme="minorHAnsi" w:hAnsiTheme="minorHAnsi" w:cstheme="minorHAnsi"/>
          <w:b/>
          <w:bCs/>
        </w:rPr>
        <w:t>APA style 7 format</w:t>
      </w:r>
      <w:r w:rsidRPr="003B756C">
        <w:rPr>
          <w:rFonts w:asciiTheme="minorHAnsi" w:hAnsiTheme="minorHAnsi" w:cstheme="minorHAnsi"/>
        </w:rPr>
        <w:t>. It is expected that all pieces of writing submitted for this course be proofread for conventional errors. This includes grammatical errors and incorrect sentence structures. Points may be deducted for conventional errors. In text citation for quotes and paraphrasing of an author is required followed with full citation in APA format.</w:t>
      </w:r>
    </w:p>
    <w:p w14:paraId="5E682ACE" w14:textId="77777777" w:rsidR="006D57E5" w:rsidRPr="003B756C" w:rsidRDefault="006D57E5" w:rsidP="006D57E5">
      <w:pPr>
        <w:pStyle w:val="BodyText"/>
        <w:rPr>
          <w:rFonts w:asciiTheme="minorHAnsi" w:hAnsiTheme="minorHAnsi" w:cstheme="minorHAnsi"/>
        </w:rPr>
      </w:pPr>
      <w:r w:rsidRPr="003B756C">
        <w:rPr>
          <w:rFonts w:asciiTheme="minorHAnsi" w:hAnsiTheme="minorHAnsi" w:cstheme="minorHAnsi"/>
        </w:rPr>
        <w:t xml:space="preserve">You can find concise reference for the current APA 7 format in </w:t>
      </w:r>
      <w:hyperlink r:id="rId15" w:history="1">
        <w:r w:rsidRPr="003B756C">
          <w:rPr>
            <w:rStyle w:val="Hyperlink"/>
            <w:rFonts w:asciiTheme="minorHAnsi" w:hAnsiTheme="minorHAnsi" w:cstheme="minorHAnsi"/>
          </w:rPr>
          <w:t xml:space="preserve">University of Purdue Writing Lab </w:t>
        </w:r>
      </w:hyperlink>
      <w:r w:rsidRPr="003B756C">
        <w:rPr>
          <w:rFonts w:asciiTheme="minorHAnsi" w:hAnsiTheme="minorHAnsi" w:cstheme="minorHAnsi"/>
        </w:rPr>
        <w:t xml:space="preserve"> by clicking the link.</w:t>
      </w:r>
    </w:p>
    <w:p w14:paraId="5D3EFB46" w14:textId="77777777" w:rsidR="006D57E5" w:rsidRPr="003B756C" w:rsidRDefault="006D57E5" w:rsidP="006D57E5">
      <w:pPr>
        <w:pStyle w:val="BodyText"/>
        <w:spacing w:line="252" w:lineRule="exact"/>
        <w:ind w:left="100"/>
        <w:rPr>
          <w:rFonts w:asciiTheme="minorHAnsi" w:hAnsiTheme="minorHAnsi" w:cstheme="minorHAnsi"/>
        </w:rPr>
      </w:pPr>
    </w:p>
    <w:p w14:paraId="543A8F7C" w14:textId="77777777" w:rsidR="006D57E5" w:rsidRPr="003B756C" w:rsidRDefault="006D57E5" w:rsidP="006D57E5">
      <w:pPr>
        <w:pStyle w:val="BodyText"/>
        <w:spacing w:line="252" w:lineRule="exact"/>
        <w:ind w:left="100"/>
        <w:rPr>
          <w:rFonts w:asciiTheme="minorHAnsi" w:hAnsiTheme="minorHAnsi" w:cstheme="minorHAnsi"/>
        </w:rPr>
      </w:pPr>
      <w:r w:rsidRPr="003B756C">
        <w:rPr>
          <w:rFonts w:asciiTheme="minorHAnsi" w:hAnsiTheme="minorHAnsi" w:cstheme="minorHAnsi"/>
        </w:rPr>
        <w:t>Example of an in-text quote:</w:t>
      </w:r>
    </w:p>
    <w:p w14:paraId="2F38CA9A" w14:textId="1AB0ED48" w:rsidR="006D57E5" w:rsidRPr="003B756C" w:rsidRDefault="006D57E5" w:rsidP="00481202">
      <w:pPr>
        <w:pStyle w:val="BodyText"/>
        <w:ind w:left="100" w:right="623"/>
        <w:rPr>
          <w:rFonts w:asciiTheme="minorHAnsi" w:hAnsiTheme="minorHAnsi" w:cstheme="minorHAnsi"/>
        </w:rPr>
      </w:pPr>
      <w:r w:rsidRPr="003B756C">
        <w:rPr>
          <w:rFonts w:asciiTheme="minorHAnsi" w:hAnsiTheme="minorHAnsi" w:cstheme="minorHAnsi"/>
        </w:rPr>
        <w:t xml:space="preserve">According to Jones (1998), "Students often had difficulty using APA style, especially when it was their first time" (p. </w:t>
      </w:r>
      <w:r w:rsidRPr="003B756C">
        <w:rPr>
          <w:rFonts w:asciiTheme="minorHAnsi" w:hAnsiTheme="minorHAnsi" w:cstheme="minorHAnsi"/>
        </w:rPr>
        <w:lastRenderedPageBreak/>
        <w:t>199).</w:t>
      </w:r>
    </w:p>
    <w:p w14:paraId="30C14BE4" w14:textId="77777777" w:rsidR="006D57E5" w:rsidRPr="003B756C" w:rsidRDefault="006D57E5" w:rsidP="006D57E5">
      <w:pPr>
        <w:pStyle w:val="BodyText"/>
        <w:ind w:left="100"/>
        <w:rPr>
          <w:rFonts w:asciiTheme="minorHAnsi" w:hAnsiTheme="minorHAnsi" w:cstheme="minorHAnsi"/>
        </w:rPr>
      </w:pPr>
      <w:r w:rsidRPr="003B756C">
        <w:rPr>
          <w:rFonts w:asciiTheme="minorHAnsi" w:hAnsiTheme="minorHAnsi" w:cstheme="minorHAnsi"/>
        </w:rPr>
        <w:t>Example of a paraphrased reference:</w:t>
      </w:r>
    </w:p>
    <w:p w14:paraId="632D1460" w14:textId="4CB6E9B3" w:rsidR="006D57E5" w:rsidRPr="003B756C" w:rsidRDefault="006D57E5" w:rsidP="00481202">
      <w:pPr>
        <w:pStyle w:val="BodyText"/>
        <w:spacing w:before="2"/>
        <w:ind w:left="100"/>
        <w:rPr>
          <w:rFonts w:asciiTheme="minorHAnsi" w:hAnsiTheme="minorHAnsi" w:cstheme="minorHAnsi"/>
        </w:rPr>
      </w:pPr>
      <w:r w:rsidRPr="003B756C">
        <w:rPr>
          <w:rFonts w:asciiTheme="minorHAnsi" w:hAnsiTheme="minorHAnsi" w:cstheme="minorHAnsi"/>
        </w:rPr>
        <w:t>According to Jones (1998), APA style is a difficult citation format for first-time learners.</w:t>
      </w:r>
    </w:p>
    <w:p w14:paraId="537387FC" w14:textId="77777777" w:rsidR="006D57E5" w:rsidRPr="003B756C" w:rsidRDefault="006D57E5" w:rsidP="006D57E5">
      <w:pPr>
        <w:pStyle w:val="BodyText"/>
        <w:spacing w:line="252" w:lineRule="exact"/>
        <w:ind w:left="100"/>
        <w:rPr>
          <w:rFonts w:asciiTheme="minorHAnsi" w:hAnsiTheme="minorHAnsi" w:cstheme="minorHAnsi"/>
        </w:rPr>
      </w:pPr>
      <w:r w:rsidRPr="003B756C">
        <w:rPr>
          <w:rFonts w:asciiTheme="minorHAnsi" w:hAnsiTheme="minorHAnsi" w:cstheme="minorHAnsi"/>
        </w:rPr>
        <w:t>Example of full citation:</w:t>
      </w:r>
    </w:p>
    <w:p w14:paraId="1234A89D" w14:textId="77777777" w:rsidR="006D57E5" w:rsidRPr="003B756C" w:rsidRDefault="006D57E5" w:rsidP="006D57E5">
      <w:pPr>
        <w:spacing w:line="252" w:lineRule="exact"/>
        <w:ind w:left="100"/>
        <w:rPr>
          <w:rFonts w:asciiTheme="minorHAnsi" w:hAnsiTheme="minorHAnsi" w:cstheme="minorHAnsi"/>
        </w:rPr>
      </w:pPr>
      <w:r w:rsidRPr="003B756C">
        <w:rPr>
          <w:rFonts w:asciiTheme="minorHAnsi" w:hAnsiTheme="minorHAnsi" w:cstheme="minorHAnsi"/>
        </w:rPr>
        <w:t xml:space="preserve">Author, A. A. (Year of publication). </w:t>
      </w:r>
      <w:r w:rsidRPr="003B756C">
        <w:rPr>
          <w:rFonts w:asciiTheme="minorHAnsi" w:hAnsiTheme="minorHAnsi" w:cstheme="minorHAnsi"/>
          <w:i/>
        </w:rPr>
        <w:t>Title of work: Capital letter also for subtitle</w:t>
      </w:r>
      <w:r w:rsidRPr="003B756C">
        <w:rPr>
          <w:rFonts w:asciiTheme="minorHAnsi" w:hAnsiTheme="minorHAnsi" w:cstheme="minorHAnsi"/>
        </w:rPr>
        <w:t>. Location: Publisher.</w:t>
      </w:r>
    </w:p>
    <w:p w14:paraId="09354F41" w14:textId="1468FF31" w:rsidR="006D57E5" w:rsidRDefault="006D57E5" w:rsidP="006D57E5">
      <w:pPr>
        <w:pStyle w:val="Default"/>
        <w:rPr>
          <w:rFonts w:asciiTheme="minorHAnsi" w:hAnsiTheme="minorHAnsi" w:cstheme="minorHAnsi"/>
          <w:sz w:val="22"/>
          <w:szCs w:val="22"/>
        </w:rPr>
      </w:pPr>
    </w:p>
    <w:p w14:paraId="1B12C92E" w14:textId="2FBFA4C5" w:rsidR="006C6485" w:rsidRPr="00FE43AA" w:rsidRDefault="006C6485" w:rsidP="00394132">
      <w:pPr>
        <w:pStyle w:val="Heading2"/>
      </w:pPr>
      <w:r w:rsidRPr="00FE43AA">
        <w:t>Campus COVID-19 Policy</w:t>
      </w:r>
    </w:p>
    <w:p w14:paraId="6620F1C1" w14:textId="20BC4F07" w:rsidR="001F20BA" w:rsidRPr="000D6FFD" w:rsidRDefault="001F20BA" w:rsidP="006D57E5">
      <w:pPr>
        <w:pStyle w:val="Default"/>
        <w:rPr>
          <w:rFonts w:asciiTheme="minorHAnsi" w:hAnsiTheme="minorHAnsi" w:cstheme="minorHAnsi"/>
          <w:color w:val="FF0000"/>
          <w:sz w:val="22"/>
          <w:szCs w:val="22"/>
        </w:rPr>
      </w:pPr>
      <w:r>
        <w:rPr>
          <w:rFonts w:asciiTheme="minorHAnsi" w:hAnsiTheme="minorHAnsi" w:cstheme="minorHAnsi"/>
          <w:sz w:val="22"/>
          <w:szCs w:val="22"/>
        </w:rPr>
        <w:t xml:space="preserve">UWSP </w:t>
      </w:r>
      <w:hyperlink r:id="rId16" w:history="1">
        <w:r w:rsidRPr="001C64F6">
          <w:rPr>
            <w:rStyle w:val="Hyperlink"/>
            <w:rFonts w:asciiTheme="minorHAnsi" w:hAnsiTheme="minorHAnsi" w:cstheme="minorHAnsi"/>
            <w:sz w:val="22"/>
            <w:szCs w:val="22"/>
          </w:rPr>
          <w:t>Campus COVID-19 policy</w:t>
        </w:r>
      </w:hyperlink>
      <w:r>
        <w:rPr>
          <w:rFonts w:asciiTheme="minorHAnsi" w:hAnsiTheme="minorHAnsi" w:cstheme="minorHAnsi"/>
          <w:sz w:val="22"/>
          <w:szCs w:val="22"/>
        </w:rPr>
        <w:t xml:space="preserve"> can be </w:t>
      </w:r>
      <w:r w:rsidR="00BD43DB">
        <w:rPr>
          <w:rFonts w:asciiTheme="minorHAnsi" w:hAnsiTheme="minorHAnsi" w:cstheme="minorHAnsi"/>
          <w:sz w:val="22"/>
          <w:szCs w:val="22"/>
        </w:rPr>
        <w:t>found</w:t>
      </w:r>
      <w:r>
        <w:rPr>
          <w:rFonts w:asciiTheme="minorHAnsi" w:hAnsiTheme="minorHAnsi" w:cstheme="minorHAnsi"/>
          <w:sz w:val="22"/>
          <w:szCs w:val="22"/>
        </w:rPr>
        <w:t xml:space="preserve"> here. You are strongly advised to </w:t>
      </w:r>
      <w:r w:rsidR="004F0D9A">
        <w:rPr>
          <w:rFonts w:asciiTheme="minorHAnsi" w:hAnsiTheme="minorHAnsi" w:cstheme="minorHAnsi"/>
          <w:sz w:val="22"/>
          <w:szCs w:val="22"/>
        </w:rPr>
        <w:t xml:space="preserve">read, </w:t>
      </w:r>
      <w:r w:rsidR="00CB5516">
        <w:rPr>
          <w:rFonts w:asciiTheme="minorHAnsi" w:hAnsiTheme="minorHAnsi" w:cstheme="minorHAnsi"/>
          <w:sz w:val="22"/>
          <w:szCs w:val="22"/>
        </w:rPr>
        <w:t>understand,</w:t>
      </w:r>
      <w:r w:rsidR="004F0D9A">
        <w:rPr>
          <w:rFonts w:asciiTheme="minorHAnsi" w:hAnsiTheme="minorHAnsi" w:cstheme="minorHAnsi"/>
          <w:sz w:val="22"/>
          <w:szCs w:val="22"/>
        </w:rPr>
        <w:t xml:space="preserve"> and adhere to the policy. </w:t>
      </w:r>
      <w:r w:rsidR="004F0D9A" w:rsidRPr="000D6FFD">
        <w:rPr>
          <w:rFonts w:asciiTheme="minorHAnsi" w:hAnsiTheme="minorHAnsi" w:cstheme="minorHAnsi"/>
          <w:color w:val="FF0000"/>
          <w:sz w:val="22"/>
          <w:szCs w:val="22"/>
        </w:rPr>
        <w:t>For this course EDUC 205</w:t>
      </w:r>
      <w:r w:rsidR="00BD43DB" w:rsidRPr="000D6FFD">
        <w:rPr>
          <w:rFonts w:asciiTheme="minorHAnsi" w:hAnsiTheme="minorHAnsi" w:cstheme="minorHAnsi"/>
          <w:color w:val="FF0000"/>
          <w:sz w:val="22"/>
          <w:szCs w:val="22"/>
        </w:rPr>
        <w:t xml:space="preserve">, you must </w:t>
      </w:r>
      <w:r w:rsidR="00CB5516" w:rsidRPr="000D6FFD">
        <w:rPr>
          <w:rFonts w:asciiTheme="minorHAnsi" w:hAnsiTheme="minorHAnsi" w:cstheme="minorHAnsi"/>
          <w:color w:val="FF0000"/>
          <w:sz w:val="22"/>
          <w:szCs w:val="22"/>
        </w:rPr>
        <w:t>always wear your face mask</w:t>
      </w:r>
      <w:r w:rsidR="00BD43DB" w:rsidRPr="000D6FFD">
        <w:rPr>
          <w:rFonts w:asciiTheme="minorHAnsi" w:hAnsiTheme="minorHAnsi" w:cstheme="minorHAnsi"/>
          <w:color w:val="FF0000"/>
          <w:sz w:val="22"/>
          <w:szCs w:val="22"/>
        </w:rPr>
        <w:t xml:space="preserve"> during class sessions.</w:t>
      </w:r>
    </w:p>
    <w:p w14:paraId="4C3FCE24" w14:textId="0E233A7C" w:rsidR="006D57E5" w:rsidRPr="003B756C" w:rsidRDefault="006D57E5" w:rsidP="00394132">
      <w:pPr>
        <w:pStyle w:val="Heading2"/>
      </w:pPr>
      <w:r w:rsidRPr="003B756C">
        <w:t>Course Disposition Policy:</w:t>
      </w:r>
    </w:p>
    <w:p w14:paraId="46D422A1" w14:textId="77777777" w:rsidR="006D57E5" w:rsidRPr="003B756C" w:rsidRDefault="006D57E5" w:rsidP="006D57E5">
      <w:pPr>
        <w:pStyle w:val="BodyText"/>
        <w:spacing w:before="1"/>
        <w:ind w:left="100"/>
        <w:rPr>
          <w:rFonts w:asciiTheme="minorHAnsi" w:hAnsiTheme="minorHAnsi" w:cstheme="minorHAnsi"/>
        </w:rPr>
      </w:pPr>
      <w:r w:rsidRPr="003B756C">
        <w:rPr>
          <w:rFonts w:asciiTheme="minorHAnsi" w:hAnsiTheme="minorHAnsi" w:cstheme="minorHAnsi"/>
        </w:rPr>
        <w:t xml:space="preserve">I align my policies and choices with my department's expectations. The School of Education has adopted </w:t>
      </w:r>
      <w:hyperlink r:id="rId17">
        <w:r w:rsidRPr="003B756C">
          <w:rPr>
            <w:rFonts w:asciiTheme="minorHAnsi" w:hAnsiTheme="minorHAnsi" w:cstheme="minorHAnsi"/>
            <w:color w:val="4A0082"/>
            <w:u w:val="single" w:color="4A0082"/>
          </w:rPr>
          <w:t>a</w:t>
        </w:r>
      </w:hyperlink>
      <w:r w:rsidRPr="003B756C">
        <w:rPr>
          <w:rFonts w:asciiTheme="minorHAnsi" w:hAnsiTheme="minorHAnsi" w:cstheme="minorHAnsi"/>
          <w:color w:val="4A0082"/>
        </w:rPr>
        <w:t xml:space="preserve"> </w:t>
      </w:r>
      <w:hyperlink r:id="rId18">
        <w:r w:rsidRPr="003B756C">
          <w:rPr>
            <w:rFonts w:asciiTheme="minorHAnsi" w:hAnsiTheme="minorHAnsi" w:cstheme="minorHAnsi"/>
            <w:color w:val="4A0082"/>
            <w:u w:val="single" w:color="4A0082"/>
          </w:rPr>
          <w:t>model of the dispositions</w:t>
        </w:r>
        <w:r w:rsidRPr="003B756C">
          <w:rPr>
            <w:rFonts w:asciiTheme="minorHAnsi" w:hAnsiTheme="minorHAnsi" w:cstheme="minorHAnsi"/>
            <w:color w:val="4A0082"/>
          </w:rPr>
          <w:t xml:space="preserve"> </w:t>
        </w:r>
        <w:r w:rsidRPr="003B756C">
          <w:rPr>
            <w:rFonts w:asciiTheme="minorHAnsi" w:hAnsiTheme="minorHAnsi" w:cstheme="minorHAnsi"/>
            <w:color w:val="4A0082"/>
            <w:spacing w:val="8"/>
          </w:rPr>
          <w:t xml:space="preserve"> </w:t>
        </w:r>
      </w:hyperlink>
      <w:r w:rsidRPr="003B756C">
        <w:rPr>
          <w:rFonts w:asciiTheme="minorHAnsi" w:hAnsiTheme="minorHAnsi" w:cstheme="minorHAnsi"/>
          <w:noProof/>
          <w:color w:val="4A0082"/>
          <w:spacing w:val="13"/>
          <w:position w:val="1"/>
        </w:rPr>
        <w:drawing>
          <wp:inline distT="0" distB="0" distL="0" distR="0" wp14:anchorId="1DFBDB2B" wp14:editId="6213CA20">
            <wp:extent cx="133350" cy="142875"/>
            <wp:effectExtent l="0" t="0" r="0" b="0"/>
            <wp:docPr id="2" name="image2.png"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9" cstate="print"/>
                    <a:stretch>
                      <a:fillRect/>
                    </a:stretch>
                  </pic:blipFill>
                  <pic:spPr>
                    <a:xfrm>
                      <a:off x="0" y="0"/>
                      <a:ext cx="133350" cy="142875"/>
                    </a:xfrm>
                    <a:prstGeom prst="rect">
                      <a:avLst/>
                    </a:prstGeom>
                  </pic:spPr>
                </pic:pic>
              </a:graphicData>
            </a:graphic>
          </wp:inline>
        </w:drawing>
      </w:r>
      <w:r w:rsidRPr="003B756C">
        <w:rPr>
          <w:rFonts w:asciiTheme="minorHAnsi" w:hAnsiTheme="minorHAnsi" w:cstheme="minorHAnsi"/>
        </w:rPr>
        <w:t xml:space="preserve">we expect from our students and graduates. I do not expect you to be at the final "Mastering" level in your dispositions. Instead, I offer this model for your </w:t>
      </w:r>
      <w:r w:rsidRPr="003B756C">
        <w:rPr>
          <w:rFonts w:asciiTheme="minorHAnsi" w:hAnsiTheme="minorHAnsi" w:cstheme="minorHAnsi"/>
          <w:spacing w:val="-3"/>
        </w:rPr>
        <w:t xml:space="preserve">own </w:t>
      </w:r>
      <w:r w:rsidRPr="003B756C">
        <w:rPr>
          <w:rFonts w:asciiTheme="minorHAnsi" w:hAnsiTheme="minorHAnsi" w:cstheme="minorHAnsi"/>
        </w:rPr>
        <w:t>self-evaluation and</w:t>
      </w:r>
      <w:r w:rsidRPr="003B756C">
        <w:rPr>
          <w:rFonts w:asciiTheme="minorHAnsi" w:hAnsiTheme="minorHAnsi" w:cstheme="minorHAnsi"/>
          <w:spacing w:val="-18"/>
        </w:rPr>
        <w:t xml:space="preserve"> </w:t>
      </w:r>
      <w:r w:rsidRPr="003B756C">
        <w:rPr>
          <w:rFonts w:asciiTheme="minorHAnsi" w:hAnsiTheme="minorHAnsi" w:cstheme="minorHAnsi"/>
        </w:rPr>
        <w:t>goal setting.</w:t>
      </w:r>
    </w:p>
    <w:p w14:paraId="53415560" w14:textId="77777777" w:rsidR="006D57E5" w:rsidRPr="003B756C" w:rsidRDefault="006D57E5" w:rsidP="006D57E5">
      <w:pPr>
        <w:pStyle w:val="BodyText"/>
        <w:spacing w:before="9"/>
        <w:rPr>
          <w:rFonts w:asciiTheme="minorHAnsi" w:hAnsiTheme="minorHAnsi" w:cstheme="minorHAnsi"/>
        </w:rPr>
      </w:pPr>
    </w:p>
    <w:p w14:paraId="0C752A61" w14:textId="77777777" w:rsidR="006D57E5" w:rsidRPr="003B756C" w:rsidRDefault="006D57E5" w:rsidP="006D57E5">
      <w:pPr>
        <w:pStyle w:val="BodyText"/>
        <w:spacing w:before="1"/>
        <w:ind w:left="100" w:right="150"/>
        <w:rPr>
          <w:rFonts w:asciiTheme="minorHAnsi" w:hAnsiTheme="minorHAnsi" w:cstheme="minorHAnsi"/>
        </w:rPr>
      </w:pPr>
      <w:r w:rsidRPr="003B756C">
        <w:rPr>
          <w:rFonts w:asciiTheme="minorHAnsi" w:hAnsiTheme="minorHAnsi" w:cstheme="minorHAnsi"/>
        </w:rPr>
        <w:t>Appropriate dispositions should be demonstrated throughout the course. One of the most valuable dispositions in this course is professionalism. It is expected that students approach this course as if it were the beginning of his or her career. This includes being prepared for every class period, turning in assignments on time, attending every class unless there is a documented emergency or illness.</w:t>
      </w:r>
    </w:p>
    <w:p w14:paraId="05E7914D" w14:textId="77777777" w:rsidR="006D57E5" w:rsidRPr="003B756C" w:rsidRDefault="006D57E5" w:rsidP="006D57E5">
      <w:pPr>
        <w:pStyle w:val="BodyText"/>
        <w:spacing w:before="11"/>
        <w:rPr>
          <w:rFonts w:asciiTheme="minorHAnsi" w:hAnsiTheme="minorHAnsi" w:cstheme="minorHAnsi"/>
        </w:rPr>
      </w:pPr>
    </w:p>
    <w:p w14:paraId="44859D9E" w14:textId="190F4D27" w:rsidR="006D57E5" w:rsidRPr="003B756C" w:rsidRDefault="006D57E5" w:rsidP="00677608">
      <w:pPr>
        <w:pStyle w:val="BodyText"/>
        <w:ind w:left="100" w:right="225"/>
        <w:rPr>
          <w:rFonts w:asciiTheme="minorHAnsi" w:hAnsiTheme="minorHAnsi" w:cstheme="minorHAnsi"/>
        </w:rPr>
      </w:pPr>
      <w:r w:rsidRPr="003B756C">
        <w:rPr>
          <w:rFonts w:asciiTheme="minorHAnsi" w:hAnsiTheme="minorHAnsi" w:cstheme="minorHAnsi"/>
        </w:rPr>
        <w:t>Very important is to be professional in the classroom and with your practicum teacher. Be on time and communicate with them. This is not only a disposition expectation; it is also critical for future relations with you and the university as a future professional in the community.</w:t>
      </w:r>
      <w:r w:rsidR="00677608">
        <w:rPr>
          <w:rFonts w:asciiTheme="minorHAnsi" w:hAnsiTheme="minorHAnsi" w:cstheme="minorHAnsi"/>
        </w:rPr>
        <w:t xml:space="preserve"> </w:t>
      </w:r>
      <w:r w:rsidRPr="003B756C">
        <w:rPr>
          <w:rFonts w:asciiTheme="minorHAnsi" w:hAnsiTheme="minorHAnsi" w:cstheme="minorHAnsi"/>
        </w:rPr>
        <w:t xml:space="preserve">Attendance refers not only to </w:t>
      </w:r>
      <w:r w:rsidR="00D34D57">
        <w:rPr>
          <w:rFonts w:asciiTheme="minorHAnsi" w:hAnsiTheme="minorHAnsi" w:cstheme="minorHAnsi"/>
        </w:rPr>
        <w:t xml:space="preserve">Zoom online </w:t>
      </w:r>
      <w:r w:rsidRPr="003B756C">
        <w:rPr>
          <w:rFonts w:asciiTheme="minorHAnsi" w:hAnsiTheme="minorHAnsi" w:cstheme="minorHAnsi"/>
        </w:rPr>
        <w:t xml:space="preserve">presence, but also active mental engagement, </w:t>
      </w:r>
      <w:r w:rsidR="00A56EA7" w:rsidRPr="003B756C">
        <w:rPr>
          <w:rFonts w:asciiTheme="minorHAnsi" w:hAnsiTheme="minorHAnsi" w:cstheme="minorHAnsi"/>
        </w:rPr>
        <w:t>participation,</w:t>
      </w:r>
      <w:r w:rsidRPr="003B756C">
        <w:rPr>
          <w:rFonts w:asciiTheme="minorHAnsi" w:hAnsiTheme="minorHAnsi" w:cstheme="minorHAnsi"/>
        </w:rPr>
        <w:t xml:space="preserve"> and professional demeanor.</w:t>
      </w:r>
    </w:p>
    <w:p w14:paraId="718B6F34" w14:textId="77777777" w:rsidR="006D57E5" w:rsidRPr="003B756C" w:rsidRDefault="006D57E5" w:rsidP="006D57E5">
      <w:pPr>
        <w:pStyle w:val="BodyText"/>
        <w:spacing w:before="10"/>
        <w:rPr>
          <w:rFonts w:asciiTheme="minorHAnsi" w:hAnsiTheme="minorHAnsi" w:cstheme="minorHAnsi"/>
        </w:rPr>
      </w:pPr>
    </w:p>
    <w:p w14:paraId="6B874601" w14:textId="53872A9D" w:rsidR="006D57E5" w:rsidRPr="00394132" w:rsidRDefault="006D57E5" w:rsidP="00481202">
      <w:pPr>
        <w:pStyle w:val="Heading1"/>
        <w:rPr>
          <w:rFonts w:asciiTheme="minorHAnsi" w:hAnsiTheme="minorHAnsi" w:cstheme="minorHAnsi"/>
          <w:b w:val="0"/>
          <w:bCs w:val="0"/>
        </w:rPr>
      </w:pPr>
      <w:r w:rsidRPr="00394132">
        <w:rPr>
          <w:rStyle w:val="Heading2Char"/>
          <w:b w:val="0"/>
          <w:bCs w:val="0"/>
        </w:rPr>
        <w:t>Class Climate &amp; Honoring Difference</w:t>
      </w:r>
      <w:r w:rsidRPr="00394132">
        <w:rPr>
          <w:rFonts w:asciiTheme="minorHAnsi" w:hAnsiTheme="minorHAnsi" w:cstheme="minorHAnsi"/>
          <w:b w:val="0"/>
          <w:bCs w:val="0"/>
        </w:rPr>
        <w:t>:</w:t>
      </w:r>
    </w:p>
    <w:p w14:paraId="3F9586DB" w14:textId="0A260D50" w:rsidR="006D57E5" w:rsidRPr="003B756C" w:rsidRDefault="006D57E5" w:rsidP="006D57E5">
      <w:pPr>
        <w:pStyle w:val="BodyText"/>
        <w:ind w:left="100" w:right="346"/>
        <w:rPr>
          <w:rFonts w:asciiTheme="minorHAnsi" w:hAnsiTheme="minorHAnsi" w:cstheme="minorHAnsi"/>
        </w:rPr>
      </w:pPr>
      <w:r w:rsidRPr="003B756C">
        <w:rPr>
          <w:rFonts w:asciiTheme="minorHAnsi" w:hAnsiTheme="minorHAnsi" w:cstheme="minorHAnsi"/>
        </w:rPr>
        <w:t xml:space="preserve">The School of Education strives to honor the uniqueness of all learners. </w:t>
      </w:r>
      <w:r w:rsidR="00986634" w:rsidRPr="003B756C">
        <w:rPr>
          <w:rFonts w:asciiTheme="minorHAnsi" w:hAnsiTheme="minorHAnsi" w:cstheme="minorHAnsi"/>
        </w:rPr>
        <w:t>I am</w:t>
      </w:r>
      <w:r w:rsidRPr="003B756C">
        <w:rPr>
          <w:rFonts w:asciiTheme="minorHAnsi" w:hAnsiTheme="minorHAnsi" w:cstheme="minorHAnsi"/>
        </w:rPr>
        <w:t xml:space="preserve"> dedicated to creating safe, inclusive, welcoming experiences in which all students can succeed. I mindfully plan and teach this course in ways that promote pluralism: celebrating the coexistence of multiple identities, cultures, and belief systems.</w:t>
      </w:r>
    </w:p>
    <w:p w14:paraId="66634803" w14:textId="77777777" w:rsidR="006D57E5" w:rsidRPr="003B756C" w:rsidRDefault="006D57E5" w:rsidP="006D57E5">
      <w:pPr>
        <w:pStyle w:val="BodyText"/>
        <w:spacing w:before="4"/>
        <w:rPr>
          <w:rFonts w:asciiTheme="minorHAnsi" w:hAnsiTheme="minorHAnsi" w:cstheme="minorHAnsi"/>
        </w:rPr>
      </w:pPr>
    </w:p>
    <w:p w14:paraId="29A3FE37" w14:textId="2C4398B4" w:rsidR="006D57E5" w:rsidRDefault="006D57E5" w:rsidP="005B3AF5">
      <w:pPr>
        <w:pStyle w:val="BodyText"/>
        <w:ind w:left="100" w:right="175"/>
        <w:rPr>
          <w:rFonts w:asciiTheme="minorHAnsi" w:hAnsiTheme="minorHAnsi" w:cstheme="minorHAnsi"/>
        </w:rPr>
      </w:pPr>
      <w:r w:rsidRPr="003B756C">
        <w:rPr>
          <w:rFonts w:asciiTheme="minorHAnsi" w:hAnsiTheme="minorHAnsi" w:cstheme="minorHAnsi"/>
        </w:rPr>
        <w:t>If you feel unwelcome or unsafe in this course, or you have any concerns about your ability to succeed, please let me know. We can address the issue together, confidentially.</w:t>
      </w:r>
      <w:r w:rsidRPr="003B756C">
        <w:rPr>
          <w:rFonts w:asciiTheme="minorHAnsi" w:hAnsiTheme="minorHAnsi" w:cstheme="minorHAnsi"/>
          <w:noProof/>
        </w:rPr>
        <w:drawing>
          <wp:anchor distT="0" distB="0" distL="0" distR="0" simplePos="0" relativeHeight="251659264" behindDoc="1" locked="0" layoutInCell="1" allowOverlap="1" wp14:anchorId="2C3E0EBC" wp14:editId="63C8055B">
            <wp:simplePos x="0" y="0"/>
            <wp:positionH relativeFrom="page">
              <wp:posOffset>2553716</wp:posOffset>
            </wp:positionH>
            <wp:positionV relativeFrom="paragraph">
              <wp:posOffset>194919</wp:posOffset>
            </wp:positionV>
            <wp:extent cx="95250" cy="95248"/>
            <wp:effectExtent l="0" t="0" r="0" b="0"/>
            <wp:wrapNone/>
            <wp:docPr id="6" name="image3.png" descr="exte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0" cstate="print"/>
                    <a:stretch>
                      <a:fillRect/>
                    </a:stretch>
                  </pic:blipFill>
                  <pic:spPr>
                    <a:xfrm>
                      <a:off x="0" y="0"/>
                      <a:ext cx="95250" cy="95248"/>
                    </a:xfrm>
                    <a:prstGeom prst="rect">
                      <a:avLst/>
                    </a:prstGeom>
                  </pic:spPr>
                </pic:pic>
              </a:graphicData>
            </a:graphic>
          </wp:anchor>
        </w:drawing>
      </w:r>
      <w:r w:rsidR="005B3AF5">
        <w:rPr>
          <w:rFonts w:asciiTheme="minorHAnsi" w:hAnsiTheme="minorHAnsi" w:cstheme="minorHAnsi"/>
        </w:rPr>
        <w:t xml:space="preserve"> </w:t>
      </w:r>
      <w:r w:rsidRPr="003B756C">
        <w:rPr>
          <w:rFonts w:asciiTheme="minorHAnsi" w:hAnsiTheme="minorHAnsi" w:cstheme="minorHAnsi"/>
        </w:rPr>
        <w:t xml:space="preserve">As a teacher, I align my policies and choices with my university's guidance, including the </w:t>
      </w:r>
      <w:hyperlink r:id="rId21">
        <w:r w:rsidRPr="003B756C">
          <w:rPr>
            <w:rFonts w:asciiTheme="minorHAnsi" w:hAnsiTheme="minorHAnsi" w:cstheme="minorHAnsi"/>
            <w:color w:val="4A0082"/>
            <w:u w:val="single" w:color="4A0082"/>
          </w:rPr>
          <w:t>UWSP Community</w:t>
        </w:r>
      </w:hyperlink>
      <w:r w:rsidRPr="003B756C">
        <w:rPr>
          <w:rFonts w:asciiTheme="minorHAnsi" w:hAnsiTheme="minorHAnsi" w:cstheme="minorHAnsi"/>
          <w:color w:val="4A0082"/>
        </w:rPr>
        <w:t xml:space="preserve"> </w:t>
      </w:r>
      <w:hyperlink r:id="rId22">
        <w:r w:rsidRPr="003B756C">
          <w:rPr>
            <w:rFonts w:asciiTheme="minorHAnsi" w:hAnsiTheme="minorHAnsi" w:cstheme="minorHAnsi"/>
            <w:color w:val="4A0082"/>
            <w:u w:val="single" w:color="4A0082"/>
          </w:rPr>
          <w:t>Bill of Rights</w:t>
        </w:r>
        <w:r w:rsidRPr="003B756C">
          <w:rPr>
            <w:rFonts w:asciiTheme="minorHAnsi" w:hAnsiTheme="minorHAnsi" w:cstheme="minorHAnsi"/>
            <w:color w:val="4A0082"/>
            <w:spacing w:val="-5"/>
            <w:u w:val="single" w:color="4A0082"/>
          </w:rPr>
          <w:t xml:space="preserve"> </w:t>
        </w:r>
        <w:r w:rsidRPr="003B756C">
          <w:rPr>
            <w:rFonts w:asciiTheme="minorHAnsi" w:hAnsiTheme="minorHAnsi" w:cstheme="minorHAnsi"/>
            <w:color w:val="4A0082"/>
            <w:u w:val="single" w:color="4A0082"/>
          </w:rPr>
          <w:t>and</w:t>
        </w:r>
        <w:r w:rsidRPr="003B756C">
          <w:rPr>
            <w:rFonts w:asciiTheme="minorHAnsi" w:hAnsiTheme="minorHAnsi" w:cstheme="minorHAnsi"/>
            <w:color w:val="4A0082"/>
            <w:spacing w:val="-5"/>
            <w:u w:val="single" w:color="4A0082"/>
          </w:rPr>
          <w:t xml:space="preserve"> </w:t>
        </w:r>
        <w:r w:rsidRPr="003B756C">
          <w:rPr>
            <w:rFonts w:asciiTheme="minorHAnsi" w:hAnsiTheme="minorHAnsi" w:cstheme="minorHAnsi"/>
            <w:color w:val="4A0082"/>
            <w:u w:val="single" w:color="4A0082"/>
          </w:rPr>
          <w:t>Responsibilities</w:t>
        </w:r>
      </w:hyperlink>
      <w:r w:rsidRPr="003B756C">
        <w:rPr>
          <w:rFonts w:asciiTheme="minorHAnsi" w:hAnsiTheme="minorHAnsi" w:cstheme="minorHAnsi"/>
          <w:color w:val="4A0082"/>
        </w:rPr>
        <w:tab/>
      </w:r>
      <w:r w:rsidRPr="003B756C">
        <w:rPr>
          <w:rFonts w:asciiTheme="minorHAnsi" w:hAnsiTheme="minorHAnsi" w:cstheme="minorHAnsi"/>
        </w:rPr>
        <w:t>.</w:t>
      </w:r>
    </w:p>
    <w:p w14:paraId="384609CF" w14:textId="77777777" w:rsidR="00CE0025" w:rsidRPr="003B756C" w:rsidRDefault="00CE0025" w:rsidP="005B3AF5">
      <w:pPr>
        <w:pStyle w:val="BodyText"/>
        <w:ind w:left="100" w:right="175"/>
        <w:rPr>
          <w:rFonts w:asciiTheme="minorHAnsi" w:hAnsiTheme="minorHAnsi" w:cstheme="minorHAnsi"/>
        </w:rPr>
      </w:pPr>
    </w:p>
    <w:p w14:paraId="59BEB081" w14:textId="567C2A97" w:rsidR="006D57E5" w:rsidRPr="00481202" w:rsidRDefault="006D57E5" w:rsidP="00394132">
      <w:pPr>
        <w:pStyle w:val="Heading2"/>
      </w:pPr>
      <w:r w:rsidRPr="003B756C">
        <w:t>Exceptional Needs Policy and American with Disabilities Act:</w:t>
      </w:r>
    </w:p>
    <w:p w14:paraId="5B982951" w14:textId="5C483FC9" w:rsidR="00481202" w:rsidRDefault="006D57E5" w:rsidP="00481202">
      <w:pPr>
        <w:pStyle w:val="BodyText"/>
        <w:ind w:left="100" w:right="137"/>
        <w:jc w:val="both"/>
        <w:rPr>
          <w:rFonts w:asciiTheme="minorHAnsi" w:hAnsiTheme="minorHAnsi" w:cstheme="minorHAnsi"/>
        </w:rPr>
      </w:pPr>
      <w:r w:rsidRPr="003B756C">
        <w:rPr>
          <w:rFonts w:asciiTheme="minorHAnsi" w:hAnsiTheme="minorHAnsi" w:cstheme="minorHAnsi"/>
        </w:rPr>
        <w:t xml:space="preserve">If </w:t>
      </w:r>
      <w:r w:rsidR="00DD3043" w:rsidRPr="003B756C">
        <w:rPr>
          <w:rFonts w:asciiTheme="minorHAnsi" w:hAnsiTheme="minorHAnsi" w:cstheme="minorHAnsi"/>
        </w:rPr>
        <w:t>you are</w:t>
      </w:r>
      <w:r w:rsidRPr="003B756C">
        <w:rPr>
          <w:rFonts w:asciiTheme="minorHAnsi" w:hAnsiTheme="minorHAnsi" w:cstheme="minorHAnsi"/>
        </w:rPr>
        <w:t xml:space="preserve"> unfamiliar or uneasy with this process, please contact me anyways and </w:t>
      </w:r>
      <w:r w:rsidR="00DD3043" w:rsidRPr="003B756C">
        <w:rPr>
          <w:rFonts w:asciiTheme="minorHAnsi" w:hAnsiTheme="minorHAnsi" w:cstheme="minorHAnsi"/>
        </w:rPr>
        <w:t>we will</w:t>
      </w:r>
      <w:r w:rsidRPr="003B756C">
        <w:rPr>
          <w:rFonts w:asciiTheme="minorHAnsi" w:hAnsiTheme="minorHAnsi" w:cstheme="minorHAnsi"/>
        </w:rPr>
        <w:t xml:space="preserve"> work through it together. </w:t>
      </w:r>
      <w:r w:rsidR="00DD3043" w:rsidRPr="003B756C">
        <w:rPr>
          <w:rFonts w:asciiTheme="minorHAnsi" w:hAnsiTheme="minorHAnsi" w:cstheme="minorHAnsi"/>
        </w:rPr>
        <w:t>I am</w:t>
      </w:r>
      <w:r w:rsidRPr="003B756C">
        <w:rPr>
          <w:rFonts w:asciiTheme="minorHAnsi" w:hAnsiTheme="minorHAnsi" w:cstheme="minorHAnsi"/>
        </w:rPr>
        <w:t xml:space="preserve"> dedicated to accommodating the needs of my students. I </w:t>
      </w:r>
      <w:r w:rsidR="00DD3043" w:rsidRPr="003B756C">
        <w:rPr>
          <w:rFonts w:asciiTheme="minorHAnsi" w:hAnsiTheme="minorHAnsi" w:cstheme="minorHAnsi"/>
        </w:rPr>
        <w:t>do not</w:t>
      </w:r>
      <w:r w:rsidRPr="003B756C">
        <w:rPr>
          <w:rFonts w:asciiTheme="minorHAnsi" w:hAnsiTheme="minorHAnsi" w:cstheme="minorHAnsi"/>
        </w:rPr>
        <w:t xml:space="preserve"> believe that equal treatment is the same as fair treatment. A course requirement like a deadline may be unfair to you, based on a life event or a disability.</w:t>
      </w:r>
    </w:p>
    <w:p w14:paraId="51C44B4D" w14:textId="5F648634" w:rsidR="00481202" w:rsidRPr="003B756C" w:rsidRDefault="00481202" w:rsidP="00481202">
      <w:pPr>
        <w:pStyle w:val="BodyText"/>
        <w:spacing w:before="80"/>
        <w:rPr>
          <w:rFonts w:asciiTheme="minorHAnsi" w:hAnsiTheme="minorHAnsi" w:cstheme="minorHAnsi"/>
        </w:rPr>
      </w:pPr>
      <w:r w:rsidRPr="003B756C">
        <w:rPr>
          <w:rFonts w:asciiTheme="minorHAnsi" w:hAnsiTheme="minorHAnsi" w:cstheme="minorHAnsi"/>
        </w:rPr>
        <w:t xml:space="preserve">I agree that the requirement is unfair, </w:t>
      </w:r>
      <w:r w:rsidR="0014675C" w:rsidRPr="003B756C">
        <w:rPr>
          <w:rFonts w:asciiTheme="minorHAnsi" w:hAnsiTheme="minorHAnsi" w:cstheme="minorHAnsi"/>
        </w:rPr>
        <w:t>I am</w:t>
      </w:r>
      <w:r w:rsidRPr="003B756C">
        <w:rPr>
          <w:rFonts w:asciiTheme="minorHAnsi" w:hAnsiTheme="minorHAnsi" w:cstheme="minorHAnsi"/>
        </w:rPr>
        <w:t xml:space="preserve"> happy to make an accommodation. Here are some exceptional needs I have accommodated in the past: learning disability, physical disability, chronic illness, death in the family, car accident, sick child.</w:t>
      </w:r>
    </w:p>
    <w:p w14:paraId="7289A91A" w14:textId="77777777" w:rsidR="00481202" w:rsidRPr="003B756C" w:rsidRDefault="00481202" w:rsidP="00481202">
      <w:pPr>
        <w:pStyle w:val="BodyText"/>
        <w:spacing w:before="4"/>
        <w:rPr>
          <w:rFonts w:asciiTheme="minorHAnsi" w:hAnsiTheme="minorHAnsi" w:cstheme="minorHAnsi"/>
        </w:rPr>
      </w:pPr>
    </w:p>
    <w:p w14:paraId="26294C5F" w14:textId="77777777" w:rsidR="00481202" w:rsidRPr="003B756C" w:rsidRDefault="00481202" w:rsidP="00481202">
      <w:pPr>
        <w:pStyle w:val="BodyText"/>
        <w:spacing w:line="242" w:lineRule="auto"/>
        <w:rPr>
          <w:rFonts w:asciiTheme="minorHAnsi" w:hAnsiTheme="minorHAnsi" w:cstheme="minorHAnsi"/>
        </w:rPr>
      </w:pPr>
      <w:r w:rsidRPr="003B756C">
        <w:rPr>
          <w:rFonts w:asciiTheme="minorHAnsi" w:hAnsiTheme="minorHAnsi" w:cstheme="minorHAnsi"/>
        </w:rPr>
        <w:t xml:space="preserve">The American Disabilities Act (ADA) is a federal law requiring educational institutions to provide reasonable accommodations for students with disabilities. For more information about UWSP’s policies, check here: </w:t>
      </w:r>
      <w:hyperlink r:id="rId23">
        <w:r w:rsidRPr="003B756C">
          <w:rPr>
            <w:rFonts w:asciiTheme="minorHAnsi" w:hAnsiTheme="minorHAnsi" w:cstheme="minorHAnsi"/>
            <w:color w:val="0462C1"/>
            <w:u w:val="single" w:color="0462C1"/>
          </w:rPr>
          <w:t>http://www.uwsp.edu/stuaffairs/Documents/RightsRespons/ADAPolicyinfo.pdf</w:t>
        </w:r>
      </w:hyperlink>
    </w:p>
    <w:p w14:paraId="1963B128" w14:textId="77777777" w:rsidR="00481202" w:rsidRPr="003B756C" w:rsidRDefault="00481202" w:rsidP="00481202">
      <w:pPr>
        <w:pStyle w:val="BodyText"/>
        <w:spacing w:before="14"/>
        <w:jc w:val="both"/>
        <w:rPr>
          <w:rFonts w:asciiTheme="minorHAnsi" w:hAnsiTheme="minorHAnsi" w:cstheme="minorHAnsi"/>
        </w:rPr>
      </w:pPr>
      <w:r w:rsidRPr="003B756C">
        <w:rPr>
          <w:rFonts w:asciiTheme="minorHAnsi" w:hAnsiTheme="minorHAnsi" w:cstheme="minorHAnsi"/>
        </w:rPr>
        <w:t>If you have a disability and require classroom and/or exam accommodations, please register with the Disability and Assistive Technology Center. For more information, please visit the Disability and Assistive</w:t>
      </w:r>
      <w:r>
        <w:rPr>
          <w:rFonts w:asciiTheme="minorHAnsi" w:hAnsiTheme="minorHAnsi" w:cstheme="minorHAnsi"/>
        </w:rPr>
        <w:t xml:space="preserve"> </w:t>
      </w:r>
      <w:r w:rsidRPr="003B756C">
        <w:rPr>
          <w:rFonts w:asciiTheme="minorHAnsi" w:hAnsiTheme="minorHAnsi" w:cstheme="minorHAnsi"/>
        </w:rPr>
        <w:t xml:space="preserve">Technology Center located on the 6th floor </w:t>
      </w:r>
      <w:r w:rsidRPr="003B756C">
        <w:rPr>
          <w:rFonts w:asciiTheme="minorHAnsi" w:hAnsiTheme="minorHAnsi" w:cstheme="minorHAnsi"/>
        </w:rPr>
        <w:lastRenderedPageBreak/>
        <w:t>of the Learning Resource Center (Library).</w:t>
      </w:r>
    </w:p>
    <w:p w14:paraId="208FFA70" w14:textId="0E3D40DA" w:rsidR="00481202" w:rsidRDefault="00481202" w:rsidP="00481202">
      <w:pPr>
        <w:jc w:val="both"/>
        <w:rPr>
          <w:rFonts w:asciiTheme="minorHAnsi" w:hAnsiTheme="minorHAnsi" w:cstheme="minorHAnsi"/>
          <w:color w:val="0462C1"/>
          <w:u w:val="single" w:color="0462C1"/>
        </w:rPr>
      </w:pPr>
      <w:r w:rsidRPr="003B756C">
        <w:rPr>
          <w:rFonts w:asciiTheme="minorHAnsi" w:hAnsiTheme="minorHAnsi" w:cstheme="minorHAnsi"/>
        </w:rPr>
        <w:t xml:space="preserve">Below is a link to more information: </w:t>
      </w:r>
      <w:hyperlink r:id="rId24">
        <w:r w:rsidRPr="003B756C">
          <w:rPr>
            <w:rFonts w:asciiTheme="minorHAnsi" w:hAnsiTheme="minorHAnsi" w:cstheme="minorHAnsi"/>
            <w:color w:val="0462C1"/>
            <w:u w:val="single" w:color="0462C1"/>
          </w:rPr>
          <w:t>http://www.4.uwsp.edu/special/disability/</w:t>
        </w:r>
      </w:hyperlink>
    </w:p>
    <w:p w14:paraId="4E876949" w14:textId="77777777" w:rsidR="00481202" w:rsidRPr="003B756C" w:rsidRDefault="00481202" w:rsidP="00481202">
      <w:pPr>
        <w:jc w:val="both"/>
        <w:rPr>
          <w:rFonts w:asciiTheme="minorHAnsi" w:hAnsiTheme="minorHAnsi" w:cstheme="minorHAnsi"/>
        </w:rPr>
      </w:pPr>
    </w:p>
    <w:p w14:paraId="3BDF041D" w14:textId="77777777" w:rsidR="00481202" w:rsidRPr="00161EEF" w:rsidRDefault="00481202" w:rsidP="00CE0025">
      <w:pPr>
        <w:pStyle w:val="Heading2"/>
      </w:pPr>
      <w:r w:rsidRPr="00161EEF">
        <w:t>Canvas (LMS)</w:t>
      </w:r>
    </w:p>
    <w:p w14:paraId="75ADAA44" w14:textId="77777777" w:rsidR="00481202" w:rsidRPr="00161EEF" w:rsidRDefault="00481202" w:rsidP="00481202">
      <w:pPr>
        <w:widowControl/>
        <w:autoSpaceDE/>
        <w:autoSpaceDN/>
        <w:contextualSpacing/>
        <w:rPr>
          <w:rFonts w:asciiTheme="minorHAnsi" w:eastAsia="Times New Roman" w:hAnsiTheme="minorHAnsi" w:cstheme="minorHAnsi"/>
        </w:rPr>
      </w:pPr>
      <w:r w:rsidRPr="00161EEF">
        <w:rPr>
          <w:rFonts w:asciiTheme="minorHAnsi" w:hAnsiTheme="minorHAnsi" w:cstheme="minorHAnsi"/>
        </w:rPr>
        <w:t xml:space="preserve">Canvas is a Learning Management System (LMS) adopted by UWSP. EDUC 205 is offered entirely online using this platform. </w:t>
      </w:r>
      <w:r w:rsidRPr="00161EEF">
        <w:rPr>
          <w:rFonts w:asciiTheme="minorHAnsi" w:eastAsia="Times New Roman" w:hAnsiTheme="minorHAnsi" w:cstheme="minorHAnsi"/>
        </w:rPr>
        <w:t xml:space="preserve">Please familiarize yourself with this LMS platform by using the resources linked here: </w:t>
      </w:r>
      <w:hyperlink r:id="rId25" w:history="1">
        <w:r w:rsidRPr="00161EEF">
          <w:rPr>
            <w:rStyle w:val="Hyperlink"/>
            <w:rFonts w:asciiTheme="minorHAnsi" w:eastAsia="Times New Roman" w:hAnsiTheme="minorHAnsi" w:cstheme="minorHAnsi"/>
          </w:rPr>
          <w:t>https://www.uwsp.edu/canvas/Pages/default.aspx</w:t>
        </w:r>
      </w:hyperlink>
      <w:r w:rsidRPr="00161EEF">
        <w:rPr>
          <w:rFonts w:asciiTheme="minorHAnsi" w:eastAsia="Times New Roman" w:hAnsiTheme="minorHAnsi" w:cstheme="minorHAnsi"/>
        </w:rPr>
        <w:t xml:space="preserve">  Of particular use is this student training/orientation course for students regarding Canvas: </w:t>
      </w:r>
      <w:hyperlink r:id="rId26" w:history="1">
        <w:r w:rsidRPr="00161EEF">
          <w:rPr>
            <w:rStyle w:val="Hyperlink"/>
            <w:rFonts w:asciiTheme="minorHAnsi" w:eastAsia="Times New Roman" w:hAnsiTheme="minorHAnsi" w:cstheme="minorHAnsi"/>
          </w:rPr>
          <w:t>https://uwstp.instructure.com/enroll/36GKLY</w:t>
        </w:r>
      </w:hyperlink>
      <w:r w:rsidRPr="00161EEF">
        <w:rPr>
          <w:rFonts w:asciiTheme="minorHAnsi" w:eastAsia="Times New Roman" w:hAnsiTheme="minorHAnsi" w:cstheme="minorHAnsi"/>
        </w:rPr>
        <w:t xml:space="preserve">.  You may also use this link to access Canvas directly here: </w:t>
      </w:r>
      <w:hyperlink r:id="rId27" w:history="1">
        <w:r w:rsidRPr="00161EEF">
          <w:rPr>
            <w:rStyle w:val="Hyperlink"/>
            <w:rFonts w:asciiTheme="minorHAnsi" w:eastAsia="Times New Roman" w:hAnsiTheme="minorHAnsi" w:cstheme="minorHAnsi"/>
          </w:rPr>
          <w:t>https://www.uwsp.edu/canvas/Pages/default.aspx</w:t>
        </w:r>
      </w:hyperlink>
    </w:p>
    <w:p w14:paraId="77821918" w14:textId="77777777" w:rsidR="00481202" w:rsidRDefault="00481202" w:rsidP="001E2D83">
      <w:pPr>
        <w:pStyle w:val="Heading1"/>
        <w:ind w:left="0"/>
        <w:rPr>
          <w:rFonts w:asciiTheme="minorHAnsi" w:hAnsiTheme="minorHAnsi" w:cstheme="minorHAnsi"/>
        </w:rPr>
      </w:pPr>
    </w:p>
    <w:p w14:paraId="55099498" w14:textId="77777777" w:rsidR="00481202" w:rsidRPr="00DF2EFE" w:rsidRDefault="00481202" w:rsidP="00CE0025">
      <w:pPr>
        <w:pStyle w:val="Heading2"/>
      </w:pPr>
      <w:r w:rsidRPr="00DF2EFE">
        <w:t>Required Textbook:</w:t>
      </w:r>
    </w:p>
    <w:p w14:paraId="6B967431" w14:textId="07B4FE69" w:rsidR="00481202" w:rsidRPr="00DF2EFE" w:rsidRDefault="00481202" w:rsidP="00481202">
      <w:pPr>
        <w:spacing w:before="1"/>
        <w:ind w:left="100" w:right="1123"/>
        <w:rPr>
          <w:rFonts w:asciiTheme="minorHAnsi" w:hAnsiTheme="minorHAnsi" w:cstheme="minorHAnsi"/>
        </w:rPr>
      </w:pPr>
      <w:proofErr w:type="spellStart"/>
      <w:r w:rsidRPr="00DF2EFE">
        <w:rPr>
          <w:rFonts w:asciiTheme="minorHAnsi" w:hAnsiTheme="minorHAnsi" w:cstheme="minorHAnsi"/>
        </w:rPr>
        <w:t>Cushner</w:t>
      </w:r>
      <w:proofErr w:type="spellEnd"/>
      <w:r w:rsidRPr="00DF2EFE">
        <w:rPr>
          <w:rFonts w:asciiTheme="minorHAnsi" w:hAnsiTheme="minorHAnsi" w:cstheme="minorHAnsi"/>
        </w:rPr>
        <w:t>, K., McClelland, A. &amp; Safford, P. (</w:t>
      </w:r>
      <w:r w:rsidR="00E77817">
        <w:rPr>
          <w:rFonts w:asciiTheme="minorHAnsi" w:hAnsiTheme="minorHAnsi" w:cstheme="minorHAnsi"/>
        </w:rPr>
        <w:t>10</w:t>
      </w:r>
      <w:r w:rsidRPr="00DF2EFE">
        <w:rPr>
          <w:rFonts w:asciiTheme="minorHAnsi" w:hAnsiTheme="minorHAnsi" w:cstheme="minorHAnsi"/>
          <w:vertAlign w:val="superscript"/>
        </w:rPr>
        <w:t>th</w:t>
      </w:r>
      <w:r w:rsidRPr="00DF2EFE">
        <w:rPr>
          <w:rFonts w:asciiTheme="minorHAnsi" w:hAnsiTheme="minorHAnsi" w:cstheme="minorHAnsi"/>
        </w:rPr>
        <w:t xml:space="preserve"> edition). </w:t>
      </w:r>
      <w:r w:rsidRPr="00DF2EFE">
        <w:rPr>
          <w:rFonts w:asciiTheme="minorHAnsi" w:hAnsiTheme="minorHAnsi" w:cstheme="minorHAnsi"/>
          <w:i/>
        </w:rPr>
        <w:t>Human Diversity in Education: An Intercultural Approach</w:t>
      </w:r>
      <w:r w:rsidRPr="00DF2EFE">
        <w:rPr>
          <w:rFonts w:asciiTheme="minorHAnsi" w:hAnsiTheme="minorHAnsi" w:cstheme="minorHAnsi"/>
        </w:rPr>
        <w:t>. McGraw Hill.</w:t>
      </w:r>
    </w:p>
    <w:p w14:paraId="0C468692" w14:textId="28E7A7F5" w:rsidR="00481202" w:rsidRDefault="00481202" w:rsidP="00B242B0">
      <w:pPr>
        <w:pStyle w:val="BodyText"/>
        <w:spacing w:before="1"/>
        <w:ind w:left="100"/>
        <w:rPr>
          <w:rFonts w:asciiTheme="minorHAnsi" w:hAnsiTheme="minorHAnsi" w:cstheme="minorHAnsi"/>
        </w:rPr>
      </w:pPr>
      <w:r w:rsidRPr="00DF2EFE">
        <w:rPr>
          <w:rFonts w:asciiTheme="minorHAnsi" w:hAnsiTheme="minorHAnsi" w:cstheme="minorHAnsi"/>
        </w:rPr>
        <w:t>Any additional reading</w:t>
      </w:r>
      <w:r w:rsidR="0094657B">
        <w:rPr>
          <w:rFonts w:asciiTheme="minorHAnsi" w:hAnsiTheme="minorHAnsi" w:cstheme="minorHAnsi"/>
        </w:rPr>
        <w:t xml:space="preserve"> o</w:t>
      </w:r>
      <w:r w:rsidR="009D22FC">
        <w:rPr>
          <w:rFonts w:asciiTheme="minorHAnsi" w:hAnsiTheme="minorHAnsi" w:cstheme="minorHAnsi"/>
        </w:rPr>
        <w:t>r</w:t>
      </w:r>
      <w:r w:rsidR="0094657B">
        <w:rPr>
          <w:rFonts w:asciiTheme="minorHAnsi" w:hAnsiTheme="minorHAnsi" w:cstheme="minorHAnsi"/>
        </w:rPr>
        <w:t xml:space="preserve"> </w:t>
      </w:r>
      <w:r w:rsidR="00DE5073">
        <w:rPr>
          <w:rFonts w:asciiTheme="minorHAnsi" w:hAnsiTheme="minorHAnsi" w:cstheme="minorHAnsi"/>
        </w:rPr>
        <w:t xml:space="preserve">video </w:t>
      </w:r>
      <w:r w:rsidR="00DE5073" w:rsidRPr="00DF2EFE">
        <w:rPr>
          <w:rFonts w:asciiTheme="minorHAnsi" w:hAnsiTheme="minorHAnsi" w:cstheme="minorHAnsi"/>
        </w:rPr>
        <w:t>will</w:t>
      </w:r>
      <w:r w:rsidRPr="00DF2EFE">
        <w:rPr>
          <w:rFonts w:asciiTheme="minorHAnsi" w:hAnsiTheme="minorHAnsi" w:cstheme="minorHAnsi"/>
        </w:rPr>
        <w:t xml:space="preserve"> be </w:t>
      </w:r>
      <w:r w:rsidR="00FE43AA">
        <w:rPr>
          <w:rFonts w:asciiTheme="minorHAnsi" w:hAnsiTheme="minorHAnsi" w:cstheme="minorHAnsi"/>
        </w:rPr>
        <w:t xml:space="preserve">made </w:t>
      </w:r>
      <w:r w:rsidRPr="00DF2EFE">
        <w:rPr>
          <w:rFonts w:asciiTheme="minorHAnsi" w:hAnsiTheme="minorHAnsi" w:cstheme="minorHAnsi"/>
        </w:rPr>
        <w:t xml:space="preserve">available in </w:t>
      </w:r>
      <w:r>
        <w:rPr>
          <w:rFonts w:asciiTheme="minorHAnsi" w:hAnsiTheme="minorHAnsi" w:cstheme="minorHAnsi"/>
        </w:rPr>
        <w:t>Canvas.</w:t>
      </w:r>
    </w:p>
    <w:p w14:paraId="2041C53F" w14:textId="77777777" w:rsidR="001E2D83" w:rsidRPr="00B242B0" w:rsidRDefault="001E2D83" w:rsidP="00B242B0">
      <w:pPr>
        <w:pStyle w:val="BodyText"/>
        <w:spacing w:before="1"/>
        <w:ind w:left="100"/>
        <w:rPr>
          <w:rFonts w:asciiTheme="minorHAnsi" w:hAnsiTheme="minorHAnsi" w:cstheme="minorHAnsi"/>
        </w:rPr>
      </w:pPr>
    </w:p>
    <w:p w14:paraId="08A535DB" w14:textId="77777777" w:rsidR="00481202" w:rsidRPr="00EA64AC" w:rsidRDefault="00481202" w:rsidP="00481202">
      <w:pPr>
        <w:rPr>
          <w:b/>
          <w:bCs/>
        </w:rPr>
      </w:pPr>
      <w:r w:rsidRPr="00EA64AC">
        <w:rPr>
          <w:b/>
          <w:bCs/>
        </w:rPr>
        <w:t>Assignments</w:t>
      </w:r>
    </w:p>
    <w:p w14:paraId="450FC97B" w14:textId="77777777" w:rsidR="00481202" w:rsidRDefault="00481202" w:rsidP="00481202"/>
    <w:tbl>
      <w:tblPr>
        <w:tblStyle w:val="TableGrid"/>
        <w:tblW w:w="0" w:type="auto"/>
        <w:tblLook w:val="04A0" w:firstRow="1" w:lastRow="0" w:firstColumn="1" w:lastColumn="0" w:noHBand="0" w:noVBand="1"/>
      </w:tblPr>
      <w:tblGrid>
        <w:gridCol w:w="535"/>
        <w:gridCol w:w="5083"/>
        <w:gridCol w:w="2230"/>
        <w:gridCol w:w="3060"/>
      </w:tblGrid>
      <w:tr w:rsidR="00481202" w14:paraId="47E8ACC6" w14:textId="77777777" w:rsidTr="00764784">
        <w:tc>
          <w:tcPr>
            <w:tcW w:w="535" w:type="dxa"/>
          </w:tcPr>
          <w:p w14:paraId="09B152FF" w14:textId="77777777" w:rsidR="00481202" w:rsidRDefault="00481202" w:rsidP="000E14CB">
            <w:pPr>
              <w:jc w:val="center"/>
            </w:pPr>
            <w:r>
              <w:t>#</w:t>
            </w:r>
          </w:p>
        </w:tc>
        <w:tc>
          <w:tcPr>
            <w:tcW w:w="5083" w:type="dxa"/>
          </w:tcPr>
          <w:p w14:paraId="72C9B5E8" w14:textId="77777777" w:rsidR="00481202" w:rsidRDefault="00481202" w:rsidP="000E14CB">
            <w:pPr>
              <w:jc w:val="center"/>
            </w:pPr>
            <w:r>
              <w:t>ASSIGNMENTS</w:t>
            </w:r>
          </w:p>
        </w:tc>
        <w:tc>
          <w:tcPr>
            <w:tcW w:w="2230" w:type="dxa"/>
          </w:tcPr>
          <w:p w14:paraId="3F548B1B" w14:textId="77777777" w:rsidR="00481202" w:rsidRDefault="00481202" w:rsidP="000E14CB">
            <w:pPr>
              <w:jc w:val="center"/>
            </w:pPr>
            <w:r>
              <w:t>POSSIBLE POINTS</w:t>
            </w:r>
          </w:p>
        </w:tc>
        <w:tc>
          <w:tcPr>
            <w:tcW w:w="3060" w:type="dxa"/>
          </w:tcPr>
          <w:p w14:paraId="29694E2C" w14:textId="333E940D" w:rsidR="00481202" w:rsidRDefault="00481202" w:rsidP="000E14CB">
            <w:pPr>
              <w:jc w:val="center"/>
            </w:pPr>
            <w:r>
              <w:t>DUE DATE</w:t>
            </w:r>
            <w:r w:rsidR="00D16C1E">
              <w:t xml:space="preserve"> (11:30 pm)</w:t>
            </w:r>
          </w:p>
        </w:tc>
      </w:tr>
      <w:tr w:rsidR="00481202" w14:paraId="7117D579" w14:textId="77777777" w:rsidTr="00764784">
        <w:trPr>
          <w:trHeight w:val="278"/>
        </w:trPr>
        <w:tc>
          <w:tcPr>
            <w:tcW w:w="535" w:type="dxa"/>
          </w:tcPr>
          <w:p w14:paraId="44390A03" w14:textId="307F5AD8" w:rsidR="00481202" w:rsidRDefault="00481202" w:rsidP="000E14CB">
            <w:r>
              <w:t>1</w:t>
            </w:r>
            <w:r w:rsidR="003008CC">
              <w:t xml:space="preserve">. </w:t>
            </w:r>
          </w:p>
        </w:tc>
        <w:tc>
          <w:tcPr>
            <w:tcW w:w="5083" w:type="dxa"/>
          </w:tcPr>
          <w:p w14:paraId="50D5A2C0" w14:textId="70783645" w:rsidR="00481202" w:rsidRPr="006E0803" w:rsidRDefault="00162D64" w:rsidP="000E14CB">
            <w:pPr>
              <w:rPr>
                <w:rFonts w:ascii="Candara" w:hAnsi="Candara"/>
              </w:rPr>
            </w:pPr>
            <w:r w:rsidRPr="006E0803">
              <w:rPr>
                <w:rFonts w:ascii="Candara" w:hAnsi="Candara"/>
              </w:rPr>
              <w:t>Res</w:t>
            </w:r>
            <w:r w:rsidR="00764784" w:rsidRPr="006E0803">
              <w:rPr>
                <w:rFonts w:ascii="Candara" w:hAnsi="Candara"/>
              </w:rPr>
              <w:t>ponse to Syllabus</w:t>
            </w:r>
          </w:p>
        </w:tc>
        <w:tc>
          <w:tcPr>
            <w:tcW w:w="2230" w:type="dxa"/>
          </w:tcPr>
          <w:p w14:paraId="2ED18E1F" w14:textId="5965D1CF" w:rsidR="00481202" w:rsidRDefault="00743399" w:rsidP="000E14CB">
            <w:r>
              <w:t>2</w:t>
            </w:r>
          </w:p>
        </w:tc>
        <w:tc>
          <w:tcPr>
            <w:tcW w:w="3060" w:type="dxa"/>
          </w:tcPr>
          <w:p w14:paraId="38460418" w14:textId="3052DFF1" w:rsidR="00481202" w:rsidRPr="00B84FDC" w:rsidRDefault="00B95508" w:rsidP="000E14CB">
            <w:pPr>
              <w:pStyle w:val="Default"/>
              <w:rPr>
                <w:sz w:val="23"/>
                <w:szCs w:val="23"/>
              </w:rPr>
            </w:pPr>
            <w:r>
              <w:rPr>
                <w:sz w:val="23"/>
                <w:szCs w:val="23"/>
              </w:rPr>
              <w:t xml:space="preserve">As Stated in </w:t>
            </w:r>
            <w:r w:rsidR="0020332F">
              <w:rPr>
                <w:sz w:val="23"/>
                <w:szCs w:val="23"/>
              </w:rPr>
              <w:t>Canvas</w:t>
            </w:r>
          </w:p>
        </w:tc>
      </w:tr>
      <w:tr w:rsidR="004475FF" w14:paraId="1E93246E" w14:textId="77777777" w:rsidTr="00764784">
        <w:tc>
          <w:tcPr>
            <w:tcW w:w="535" w:type="dxa"/>
          </w:tcPr>
          <w:p w14:paraId="3B3727FC" w14:textId="6020F8DE" w:rsidR="004475FF" w:rsidRDefault="007A44C0" w:rsidP="000E14CB">
            <w:r>
              <w:t>2</w:t>
            </w:r>
            <w:r w:rsidR="003008CC">
              <w:t xml:space="preserve">. </w:t>
            </w:r>
          </w:p>
        </w:tc>
        <w:tc>
          <w:tcPr>
            <w:tcW w:w="5083" w:type="dxa"/>
          </w:tcPr>
          <w:p w14:paraId="4E05CAEF" w14:textId="22DA039E" w:rsidR="004475FF" w:rsidRDefault="007A44C0" w:rsidP="000E14CB">
            <w:pPr>
              <w:pStyle w:val="Default"/>
              <w:rPr>
                <w:sz w:val="23"/>
                <w:szCs w:val="23"/>
              </w:rPr>
            </w:pPr>
            <w:r>
              <w:rPr>
                <w:sz w:val="23"/>
                <w:szCs w:val="23"/>
              </w:rPr>
              <w:t>Technology Assessment Survey (TAS)</w:t>
            </w:r>
          </w:p>
        </w:tc>
        <w:tc>
          <w:tcPr>
            <w:tcW w:w="2230" w:type="dxa"/>
          </w:tcPr>
          <w:p w14:paraId="4F470B3D" w14:textId="7963F567" w:rsidR="004475FF" w:rsidRDefault="00055B1E" w:rsidP="000E14CB">
            <w:r>
              <w:t>1</w:t>
            </w:r>
          </w:p>
        </w:tc>
        <w:tc>
          <w:tcPr>
            <w:tcW w:w="3060" w:type="dxa"/>
          </w:tcPr>
          <w:p w14:paraId="738709E2" w14:textId="3DCE47D5" w:rsidR="004475FF" w:rsidRDefault="0020332F" w:rsidP="000E14CB">
            <w:pPr>
              <w:pStyle w:val="Default"/>
              <w:rPr>
                <w:sz w:val="23"/>
                <w:szCs w:val="23"/>
              </w:rPr>
            </w:pPr>
            <w:r>
              <w:rPr>
                <w:noProof/>
                <w:sz w:val="23"/>
                <w:szCs w:val="23"/>
              </w:rPr>
              <mc:AlternateContent>
                <mc:Choice Requires="wps">
                  <w:drawing>
                    <wp:anchor distT="0" distB="0" distL="114300" distR="114300" simplePos="0" relativeHeight="251660288" behindDoc="0" locked="0" layoutInCell="1" allowOverlap="1" wp14:anchorId="2DA69337" wp14:editId="4C855C33">
                      <wp:simplePos x="0" y="0"/>
                      <wp:positionH relativeFrom="column">
                        <wp:posOffset>608965</wp:posOffset>
                      </wp:positionH>
                      <wp:positionV relativeFrom="paragraph">
                        <wp:posOffset>2539</wp:posOffset>
                      </wp:positionV>
                      <wp:extent cx="9525" cy="1552575"/>
                      <wp:effectExtent l="95250" t="19050" r="66675" b="47625"/>
                      <wp:wrapNone/>
                      <wp:docPr id="3" name="Straight Arrow Connector 3"/>
                      <wp:cNvGraphicFramePr/>
                      <a:graphic xmlns:a="http://schemas.openxmlformats.org/drawingml/2006/main">
                        <a:graphicData uri="http://schemas.microsoft.com/office/word/2010/wordprocessingShape">
                          <wps:wsp>
                            <wps:cNvCnPr/>
                            <wps:spPr>
                              <a:xfrm>
                                <a:off x="0" y="0"/>
                                <a:ext cx="9525" cy="1552575"/>
                              </a:xfrm>
                              <a:prstGeom prst="straightConnector1">
                                <a:avLst/>
                              </a:prstGeom>
                              <a:ln w="31750">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5F35EE10" id="_x0000_t32" coordsize="21600,21600" o:spt="32" o:oned="t" path="m,l21600,21600e" filled="f">
                      <v:path arrowok="t" fillok="f" o:connecttype="none"/>
                      <o:lock v:ext="edit" shapetype="t"/>
                    </v:shapetype>
                    <v:shape id="Straight Arrow Connector 3" o:spid="_x0000_s1026" type="#_x0000_t32" style="position:absolute;margin-left:47.95pt;margin-top:.2pt;width:.75pt;height:122.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" strokecolor="#ed7d31 [3205]" strokeweight="2.5pt">
                      <v:stroke endarrow="block" joinstyle="miter"/>
                    </v:shape>
                  </w:pict>
                </mc:Fallback>
              </mc:AlternateContent>
            </w:r>
          </w:p>
        </w:tc>
      </w:tr>
      <w:tr w:rsidR="00AC22D2" w14:paraId="3DADDB44" w14:textId="77777777" w:rsidTr="00764784">
        <w:tc>
          <w:tcPr>
            <w:tcW w:w="535" w:type="dxa"/>
          </w:tcPr>
          <w:p w14:paraId="34379972" w14:textId="7BDA2C0A" w:rsidR="00AC22D2" w:rsidRDefault="00AC22D2" w:rsidP="000E14CB">
            <w:r>
              <w:t xml:space="preserve">3. </w:t>
            </w:r>
          </w:p>
        </w:tc>
        <w:tc>
          <w:tcPr>
            <w:tcW w:w="5083" w:type="dxa"/>
          </w:tcPr>
          <w:p w14:paraId="54067950" w14:textId="5ED3D3AD" w:rsidR="00AC22D2" w:rsidRDefault="003008CC" w:rsidP="000E14CB">
            <w:pPr>
              <w:pStyle w:val="Default"/>
              <w:rPr>
                <w:sz w:val="23"/>
                <w:szCs w:val="23"/>
              </w:rPr>
            </w:pPr>
            <w:r>
              <w:rPr>
                <w:sz w:val="23"/>
                <w:szCs w:val="23"/>
              </w:rPr>
              <w:t>Flipgrid Introduction</w:t>
            </w:r>
          </w:p>
        </w:tc>
        <w:tc>
          <w:tcPr>
            <w:tcW w:w="2230" w:type="dxa"/>
          </w:tcPr>
          <w:p w14:paraId="1768D62B" w14:textId="2A9BBEC4" w:rsidR="00AC22D2" w:rsidRDefault="00CC7C20" w:rsidP="000E14CB">
            <w:r>
              <w:t>2</w:t>
            </w:r>
          </w:p>
        </w:tc>
        <w:tc>
          <w:tcPr>
            <w:tcW w:w="3060" w:type="dxa"/>
          </w:tcPr>
          <w:p w14:paraId="2BECFCE0" w14:textId="1CC34652" w:rsidR="00AC22D2" w:rsidRDefault="00AC22D2" w:rsidP="000E14CB">
            <w:pPr>
              <w:pStyle w:val="Default"/>
              <w:rPr>
                <w:sz w:val="23"/>
                <w:szCs w:val="23"/>
              </w:rPr>
            </w:pPr>
          </w:p>
        </w:tc>
      </w:tr>
      <w:tr w:rsidR="008976DA" w14:paraId="55E0785A" w14:textId="77777777" w:rsidTr="00764784">
        <w:tc>
          <w:tcPr>
            <w:tcW w:w="535" w:type="dxa"/>
          </w:tcPr>
          <w:p w14:paraId="72B642E7" w14:textId="0C77967C" w:rsidR="008976DA" w:rsidRDefault="008976DA" w:rsidP="000E14CB">
            <w:r>
              <w:t>4.</w:t>
            </w:r>
          </w:p>
        </w:tc>
        <w:tc>
          <w:tcPr>
            <w:tcW w:w="5083" w:type="dxa"/>
          </w:tcPr>
          <w:p w14:paraId="553196B2" w14:textId="06A792D2" w:rsidR="008976DA" w:rsidRDefault="008976DA" w:rsidP="000E14CB">
            <w:pPr>
              <w:pStyle w:val="Default"/>
              <w:rPr>
                <w:sz w:val="23"/>
                <w:szCs w:val="23"/>
              </w:rPr>
            </w:pPr>
            <w:r>
              <w:rPr>
                <w:sz w:val="23"/>
                <w:szCs w:val="23"/>
              </w:rPr>
              <w:t>Reflective Posts</w:t>
            </w:r>
            <w:r w:rsidR="00D96CFE">
              <w:rPr>
                <w:sz w:val="23"/>
                <w:szCs w:val="23"/>
              </w:rPr>
              <w:t xml:space="preserve"> (</w:t>
            </w:r>
            <w:r w:rsidR="00FD7086">
              <w:rPr>
                <w:sz w:val="23"/>
                <w:szCs w:val="23"/>
              </w:rPr>
              <w:t>1</w:t>
            </w:r>
            <w:r w:rsidR="00245E69">
              <w:rPr>
                <w:sz w:val="23"/>
                <w:szCs w:val="23"/>
              </w:rPr>
              <w:t>0</w:t>
            </w:r>
            <w:r w:rsidR="00D96CFE">
              <w:rPr>
                <w:sz w:val="23"/>
                <w:szCs w:val="23"/>
              </w:rPr>
              <w:t>)</w:t>
            </w:r>
          </w:p>
        </w:tc>
        <w:tc>
          <w:tcPr>
            <w:tcW w:w="2230" w:type="dxa"/>
          </w:tcPr>
          <w:p w14:paraId="6A6F1163" w14:textId="62BE8331" w:rsidR="008976DA" w:rsidRDefault="00D03872" w:rsidP="000E14CB">
            <w:r>
              <w:t>40</w:t>
            </w:r>
          </w:p>
        </w:tc>
        <w:tc>
          <w:tcPr>
            <w:tcW w:w="3060" w:type="dxa"/>
          </w:tcPr>
          <w:p w14:paraId="41FB044B" w14:textId="0A6D7755" w:rsidR="008976DA" w:rsidRDefault="008976DA" w:rsidP="000E14CB">
            <w:pPr>
              <w:pStyle w:val="Default"/>
              <w:rPr>
                <w:sz w:val="23"/>
                <w:szCs w:val="23"/>
              </w:rPr>
            </w:pPr>
          </w:p>
        </w:tc>
      </w:tr>
      <w:tr w:rsidR="00481202" w14:paraId="54311EAF" w14:textId="77777777" w:rsidTr="00764784">
        <w:tc>
          <w:tcPr>
            <w:tcW w:w="535" w:type="dxa"/>
          </w:tcPr>
          <w:p w14:paraId="4D8E47BB" w14:textId="30F16381" w:rsidR="00481202" w:rsidRDefault="00E9023F" w:rsidP="000E14CB">
            <w:r>
              <w:t>5.</w:t>
            </w:r>
          </w:p>
        </w:tc>
        <w:tc>
          <w:tcPr>
            <w:tcW w:w="5083" w:type="dxa"/>
          </w:tcPr>
          <w:p w14:paraId="6662BB7B" w14:textId="746557A7" w:rsidR="00481202" w:rsidRPr="00B94394" w:rsidRDefault="00481202" w:rsidP="000E14CB">
            <w:pPr>
              <w:pStyle w:val="Default"/>
              <w:rPr>
                <w:sz w:val="23"/>
                <w:szCs w:val="23"/>
              </w:rPr>
            </w:pPr>
            <w:r>
              <w:rPr>
                <w:sz w:val="23"/>
                <w:szCs w:val="23"/>
              </w:rPr>
              <w:t xml:space="preserve">Documentary Discussion </w:t>
            </w:r>
            <w:r w:rsidR="00E9023F">
              <w:rPr>
                <w:sz w:val="23"/>
                <w:szCs w:val="23"/>
              </w:rPr>
              <w:t>(</w:t>
            </w:r>
            <w:r w:rsidR="00715A5E">
              <w:rPr>
                <w:sz w:val="23"/>
                <w:szCs w:val="23"/>
              </w:rPr>
              <w:t>3</w:t>
            </w:r>
            <w:r w:rsidR="00E9023F">
              <w:rPr>
                <w:sz w:val="23"/>
                <w:szCs w:val="23"/>
              </w:rPr>
              <w:t>)</w:t>
            </w:r>
          </w:p>
        </w:tc>
        <w:tc>
          <w:tcPr>
            <w:tcW w:w="2230" w:type="dxa"/>
          </w:tcPr>
          <w:p w14:paraId="74BF42C2" w14:textId="422179D1" w:rsidR="00481202" w:rsidRDefault="001F4655" w:rsidP="000E14CB">
            <w:r>
              <w:t>1</w:t>
            </w:r>
            <w:r w:rsidR="00715A5E">
              <w:t>5</w:t>
            </w:r>
          </w:p>
        </w:tc>
        <w:tc>
          <w:tcPr>
            <w:tcW w:w="3060" w:type="dxa"/>
          </w:tcPr>
          <w:p w14:paraId="68710DF3" w14:textId="7E860790" w:rsidR="00481202" w:rsidRPr="00AF1CAC" w:rsidRDefault="00481202" w:rsidP="000E14CB">
            <w:pPr>
              <w:pStyle w:val="Default"/>
              <w:rPr>
                <w:sz w:val="23"/>
                <w:szCs w:val="23"/>
              </w:rPr>
            </w:pPr>
          </w:p>
        </w:tc>
      </w:tr>
      <w:tr w:rsidR="00481202" w14:paraId="1237D1C2" w14:textId="77777777" w:rsidTr="00764784">
        <w:tc>
          <w:tcPr>
            <w:tcW w:w="535" w:type="dxa"/>
          </w:tcPr>
          <w:p w14:paraId="7B72FFA1" w14:textId="3A649D6E" w:rsidR="00481202" w:rsidRDefault="00E9023F" w:rsidP="000E14CB">
            <w:r>
              <w:t>6.</w:t>
            </w:r>
          </w:p>
        </w:tc>
        <w:tc>
          <w:tcPr>
            <w:tcW w:w="5083" w:type="dxa"/>
          </w:tcPr>
          <w:p w14:paraId="05C5BE73" w14:textId="25A9E582" w:rsidR="00481202" w:rsidRPr="002877F8" w:rsidRDefault="00AA7EFB" w:rsidP="000E14CB">
            <w:pPr>
              <w:pStyle w:val="Default"/>
              <w:rPr>
                <w:sz w:val="23"/>
                <w:szCs w:val="23"/>
              </w:rPr>
            </w:pPr>
            <w:r>
              <w:rPr>
                <w:sz w:val="23"/>
                <w:szCs w:val="23"/>
              </w:rPr>
              <w:t>Implicit Bias Test (IBT)</w:t>
            </w:r>
          </w:p>
        </w:tc>
        <w:tc>
          <w:tcPr>
            <w:tcW w:w="2230" w:type="dxa"/>
          </w:tcPr>
          <w:p w14:paraId="0E27F81B" w14:textId="137DFFC4" w:rsidR="00481202" w:rsidRDefault="00D04029" w:rsidP="000E14CB">
            <w:r>
              <w:t>5</w:t>
            </w:r>
          </w:p>
        </w:tc>
        <w:tc>
          <w:tcPr>
            <w:tcW w:w="3060" w:type="dxa"/>
          </w:tcPr>
          <w:p w14:paraId="2E65CB5F" w14:textId="76DD0F2D" w:rsidR="00481202" w:rsidRPr="00AF1CAC" w:rsidRDefault="00481202" w:rsidP="000E14CB">
            <w:pPr>
              <w:pStyle w:val="Default"/>
              <w:rPr>
                <w:sz w:val="23"/>
                <w:szCs w:val="23"/>
              </w:rPr>
            </w:pPr>
          </w:p>
        </w:tc>
      </w:tr>
      <w:tr w:rsidR="00411BD1" w14:paraId="7462AF4C" w14:textId="77777777" w:rsidTr="00764784">
        <w:tc>
          <w:tcPr>
            <w:tcW w:w="535" w:type="dxa"/>
          </w:tcPr>
          <w:p w14:paraId="3141A843" w14:textId="5E180A84" w:rsidR="00411BD1" w:rsidRDefault="00411BD1" w:rsidP="000E14CB">
            <w:r>
              <w:t>7.</w:t>
            </w:r>
          </w:p>
        </w:tc>
        <w:tc>
          <w:tcPr>
            <w:tcW w:w="5083" w:type="dxa"/>
          </w:tcPr>
          <w:p w14:paraId="3EE0D121" w14:textId="60B575B0" w:rsidR="00411BD1" w:rsidRDefault="001F4621" w:rsidP="000E14CB">
            <w:pPr>
              <w:pStyle w:val="Default"/>
              <w:rPr>
                <w:sz w:val="23"/>
                <w:szCs w:val="23"/>
              </w:rPr>
            </w:pPr>
            <w:r w:rsidRPr="001F4621">
              <w:rPr>
                <w:sz w:val="23"/>
                <w:szCs w:val="23"/>
              </w:rPr>
              <w:t>Cultural Competence Assessment</w:t>
            </w:r>
          </w:p>
        </w:tc>
        <w:tc>
          <w:tcPr>
            <w:tcW w:w="2230" w:type="dxa"/>
          </w:tcPr>
          <w:p w14:paraId="51C3C112" w14:textId="65E53E08" w:rsidR="00411BD1" w:rsidRDefault="00245E69" w:rsidP="000E14CB">
            <w:r>
              <w:t>5</w:t>
            </w:r>
          </w:p>
        </w:tc>
        <w:tc>
          <w:tcPr>
            <w:tcW w:w="3060" w:type="dxa"/>
          </w:tcPr>
          <w:p w14:paraId="5DD2A076" w14:textId="199C38E5" w:rsidR="00411BD1" w:rsidRPr="00AF1CAC" w:rsidRDefault="00411BD1" w:rsidP="000E14CB">
            <w:pPr>
              <w:pStyle w:val="Default"/>
              <w:rPr>
                <w:sz w:val="23"/>
                <w:szCs w:val="23"/>
              </w:rPr>
            </w:pPr>
          </w:p>
        </w:tc>
      </w:tr>
      <w:tr w:rsidR="00481202" w14:paraId="092C7E1E" w14:textId="77777777" w:rsidTr="00764784">
        <w:tc>
          <w:tcPr>
            <w:tcW w:w="535" w:type="dxa"/>
          </w:tcPr>
          <w:p w14:paraId="0276B594" w14:textId="3150E5CA" w:rsidR="00481202" w:rsidRDefault="00411BD1" w:rsidP="000E14CB">
            <w:r>
              <w:t>8</w:t>
            </w:r>
            <w:r w:rsidR="000404AC">
              <w:t>.</w:t>
            </w:r>
          </w:p>
        </w:tc>
        <w:tc>
          <w:tcPr>
            <w:tcW w:w="5083" w:type="dxa"/>
          </w:tcPr>
          <w:p w14:paraId="1F20A7CA" w14:textId="77777777" w:rsidR="00481202" w:rsidRPr="002877F8" w:rsidRDefault="00481202" w:rsidP="000E14CB">
            <w:pPr>
              <w:pStyle w:val="Default"/>
              <w:rPr>
                <w:sz w:val="23"/>
                <w:szCs w:val="23"/>
              </w:rPr>
            </w:pPr>
            <w:r>
              <w:rPr>
                <w:sz w:val="23"/>
                <w:szCs w:val="23"/>
              </w:rPr>
              <w:t xml:space="preserve">Movie Analysis </w:t>
            </w:r>
          </w:p>
        </w:tc>
        <w:tc>
          <w:tcPr>
            <w:tcW w:w="2230" w:type="dxa"/>
          </w:tcPr>
          <w:p w14:paraId="42D1ACA1" w14:textId="232E3E07" w:rsidR="00481202" w:rsidRDefault="00EE0694" w:rsidP="000E14CB">
            <w:r>
              <w:t>10</w:t>
            </w:r>
          </w:p>
        </w:tc>
        <w:tc>
          <w:tcPr>
            <w:tcW w:w="3060" w:type="dxa"/>
          </w:tcPr>
          <w:p w14:paraId="00D86878" w14:textId="193F734C" w:rsidR="00481202" w:rsidRPr="00844B43" w:rsidRDefault="00481202" w:rsidP="000E14CB">
            <w:pPr>
              <w:pStyle w:val="Default"/>
              <w:rPr>
                <w:sz w:val="23"/>
                <w:szCs w:val="23"/>
              </w:rPr>
            </w:pPr>
          </w:p>
        </w:tc>
      </w:tr>
      <w:tr w:rsidR="00DA402F" w14:paraId="54E277B5" w14:textId="77777777" w:rsidTr="00764784">
        <w:tc>
          <w:tcPr>
            <w:tcW w:w="535" w:type="dxa"/>
          </w:tcPr>
          <w:p w14:paraId="0987D235" w14:textId="59D8A34F" w:rsidR="00DA402F" w:rsidRDefault="000404AC" w:rsidP="000E14CB">
            <w:r>
              <w:t>9.</w:t>
            </w:r>
          </w:p>
        </w:tc>
        <w:tc>
          <w:tcPr>
            <w:tcW w:w="5083" w:type="dxa"/>
          </w:tcPr>
          <w:p w14:paraId="3A97E6B7" w14:textId="600E4CC0" w:rsidR="00DA402F" w:rsidRDefault="00485D0C" w:rsidP="000E14CB">
            <w:pPr>
              <w:pStyle w:val="Default"/>
              <w:rPr>
                <w:sz w:val="23"/>
                <w:szCs w:val="23"/>
              </w:rPr>
            </w:pPr>
            <w:r>
              <w:rPr>
                <w:sz w:val="23"/>
                <w:szCs w:val="23"/>
              </w:rPr>
              <w:t>Family History Research Presentation</w:t>
            </w:r>
          </w:p>
        </w:tc>
        <w:tc>
          <w:tcPr>
            <w:tcW w:w="2230" w:type="dxa"/>
          </w:tcPr>
          <w:p w14:paraId="707ABB71" w14:textId="39A694AF" w:rsidR="00DA402F" w:rsidRDefault="006F478D" w:rsidP="000E14CB">
            <w:r>
              <w:t>10</w:t>
            </w:r>
          </w:p>
        </w:tc>
        <w:tc>
          <w:tcPr>
            <w:tcW w:w="3060" w:type="dxa"/>
          </w:tcPr>
          <w:p w14:paraId="2F75CA66" w14:textId="77777777" w:rsidR="00DA402F" w:rsidRPr="001748CB" w:rsidRDefault="00DA402F" w:rsidP="000E14CB">
            <w:pPr>
              <w:pStyle w:val="Default"/>
              <w:rPr>
                <w:sz w:val="23"/>
                <w:szCs w:val="23"/>
              </w:rPr>
            </w:pPr>
          </w:p>
        </w:tc>
      </w:tr>
      <w:tr w:rsidR="00481202" w14:paraId="52BE141F" w14:textId="77777777" w:rsidTr="00764784">
        <w:tc>
          <w:tcPr>
            <w:tcW w:w="535" w:type="dxa"/>
          </w:tcPr>
          <w:p w14:paraId="11574A79" w14:textId="2A1B76A5" w:rsidR="00481202" w:rsidRDefault="00485D0C" w:rsidP="000E14CB">
            <w:r>
              <w:t>10.</w:t>
            </w:r>
          </w:p>
        </w:tc>
        <w:tc>
          <w:tcPr>
            <w:tcW w:w="5083" w:type="dxa"/>
          </w:tcPr>
          <w:p w14:paraId="5CD0BBA1" w14:textId="154CBCE3" w:rsidR="00481202" w:rsidRPr="001748CB" w:rsidRDefault="002330CA" w:rsidP="000E14CB">
            <w:pPr>
              <w:pStyle w:val="Default"/>
              <w:rPr>
                <w:sz w:val="23"/>
                <w:szCs w:val="23"/>
              </w:rPr>
            </w:pPr>
            <w:r>
              <w:rPr>
                <w:sz w:val="23"/>
                <w:szCs w:val="23"/>
              </w:rPr>
              <w:t>Pre</w:t>
            </w:r>
            <w:r w:rsidR="00ED1425">
              <w:rPr>
                <w:sz w:val="23"/>
                <w:szCs w:val="23"/>
              </w:rPr>
              <w:t>-Clinical</w:t>
            </w:r>
            <w:r w:rsidR="00481202">
              <w:rPr>
                <w:sz w:val="23"/>
                <w:szCs w:val="23"/>
              </w:rPr>
              <w:t xml:space="preserve"> Reflection </w:t>
            </w:r>
          </w:p>
        </w:tc>
        <w:tc>
          <w:tcPr>
            <w:tcW w:w="2230" w:type="dxa"/>
          </w:tcPr>
          <w:p w14:paraId="4EBAE7C1" w14:textId="690377CD" w:rsidR="00481202" w:rsidRDefault="005A7FE6" w:rsidP="000E14CB">
            <w:r>
              <w:t>10</w:t>
            </w:r>
          </w:p>
        </w:tc>
        <w:tc>
          <w:tcPr>
            <w:tcW w:w="3060" w:type="dxa"/>
          </w:tcPr>
          <w:p w14:paraId="7359AFE7" w14:textId="3236F6BD" w:rsidR="00481202" w:rsidRPr="001748CB" w:rsidRDefault="00481202" w:rsidP="000E14CB">
            <w:pPr>
              <w:pStyle w:val="Default"/>
              <w:rPr>
                <w:sz w:val="23"/>
                <w:szCs w:val="23"/>
              </w:rPr>
            </w:pPr>
          </w:p>
        </w:tc>
      </w:tr>
    </w:tbl>
    <w:p w14:paraId="6CFDDFB3" w14:textId="77777777" w:rsidR="00DE1532" w:rsidRDefault="00DE1532" w:rsidP="00481202"/>
    <w:p w14:paraId="49984E34" w14:textId="7C0F2B52" w:rsidR="00481202" w:rsidRDefault="00481202" w:rsidP="00CE0025">
      <w:pPr>
        <w:pStyle w:val="Heading2"/>
      </w:pPr>
      <w:r>
        <w:t>Grading Scale</w:t>
      </w:r>
    </w:p>
    <w:p w14:paraId="72FD0DE9" w14:textId="77777777" w:rsidR="00481202" w:rsidRDefault="00481202" w:rsidP="00481202"/>
    <w:tbl>
      <w:tblPr>
        <w:tblStyle w:val="TableGrid"/>
        <w:tblW w:w="0" w:type="auto"/>
        <w:tblLook w:val="04A0" w:firstRow="1" w:lastRow="0" w:firstColumn="1" w:lastColumn="0" w:noHBand="0" w:noVBand="1"/>
      </w:tblPr>
      <w:tblGrid>
        <w:gridCol w:w="1008"/>
        <w:gridCol w:w="1350"/>
        <w:gridCol w:w="1350"/>
        <w:gridCol w:w="1260"/>
        <w:gridCol w:w="1620"/>
        <w:gridCol w:w="1440"/>
      </w:tblGrid>
      <w:tr w:rsidR="00481202" w14:paraId="2E379106" w14:textId="77777777" w:rsidTr="000E14CB">
        <w:tc>
          <w:tcPr>
            <w:tcW w:w="1008" w:type="dxa"/>
          </w:tcPr>
          <w:p w14:paraId="710B887F" w14:textId="77777777" w:rsidR="00481202" w:rsidRDefault="00481202" w:rsidP="000E14CB">
            <w:r>
              <w:t>A</w:t>
            </w:r>
          </w:p>
        </w:tc>
        <w:tc>
          <w:tcPr>
            <w:tcW w:w="1350" w:type="dxa"/>
          </w:tcPr>
          <w:p w14:paraId="62805CDB" w14:textId="77777777" w:rsidR="00481202" w:rsidRDefault="00481202" w:rsidP="000E14CB">
            <w:r>
              <w:t>94-100</w:t>
            </w:r>
          </w:p>
        </w:tc>
        <w:tc>
          <w:tcPr>
            <w:tcW w:w="1350" w:type="dxa"/>
          </w:tcPr>
          <w:p w14:paraId="71772CF9" w14:textId="77777777" w:rsidR="00481202" w:rsidRDefault="00481202" w:rsidP="000E14CB">
            <w:r>
              <w:t>B-</w:t>
            </w:r>
          </w:p>
        </w:tc>
        <w:tc>
          <w:tcPr>
            <w:tcW w:w="1260" w:type="dxa"/>
          </w:tcPr>
          <w:p w14:paraId="0405507C" w14:textId="77777777" w:rsidR="00481202" w:rsidRDefault="00481202" w:rsidP="000E14CB">
            <w:r>
              <w:t>80-83</w:t>
            </w:r>
          </w:p>
        </w:tc>
        <w:tc>
          <w:tcPr>
            <w:tcW w:w="1620" w:type="dxa"/>
          </w:tcPr>
          <w:p w14:paraId="5AED5A9F" w14:textId="77777777" w:rsidR="00481202" w:rsidRDefault="00481202" w:rsidP="000E14CB">
            <w:r>
              <w:t>D+</w:t>
            </w:r>
          </w:p>
        </w:tc>
        <w:tc>
          <w:tcPr>
            <w:tcW w:w="1440" w:type="dxa"/>
          </w:tcPr>
          <w:p w14:paraId="5EBA5ABB" w14:textId="77777777" w:rsidR="00481202" w:rsidRDefault="00481202" w:rsidP="000E14CB">
            <w:r>
              <w:t>67-69</w:t>
            </w:r>
          </w:p>
        </w:tc>
      </w:tr>
      <w:tr w:rsidR="00481202" w14:paraId="69BD85DC" w14:textId="77777777" w:rsidTr="002F1C61">
        <w:trPr>
          <w:trHeight w:val="278"/>
        </w:trPr>
        <w:tc>
          <w:tcPr>
            <w:tcW w:w="1008" w:type="dxa"/>
            <w:shd w:val="clear" w:color="auto" w:fill="D9D9D9" w:themeFill="background1" w:themeFillShade="D9"/>
          </w:tcPr>
          <w:p w14:paraId="24C36BE6" w14:textId="77777777" w:rsidR="00481202" w:rsidRDefault="00481202" w:rsidP="000E14CB">
            <w:r>
              <w:t>A-</w:t>
            </w:r>
          </w:p>
        </w:tc>
        <w:tc>
          <w:tcPr>
            <w:tcW w:w="1350" w:type="dxa"/>
            <w:shd w:val="clear" w:color="auto" w:fill="D9D9D9" w:themeFill="background1" w:themeFillShade="D9"/>
          </w:tcPr>
          <w:p w14:paraId="780F0C6D" w14:textId="77777777" w:rsidR="00481202" w:rsidRDefault="00481202" w:rsidP="000E14CB">
            <w:r>
              <w:t>90-93</w:t>
            </w:r>
          </w:p>
        </w:tc>
        <w:tc>
          <w:tcPr>
            <w:tcW w:w="1350" w:type="dxa"/>
            <w:shd w:val="clear" w:color="auto" w:fill="D9D9D9" w:themeFill="background1" w:themeFillShade="D9"/>
          </w:tcPr>
          <w:p w14:paraId="745CA270" w14:textId="77777777" w:rsidR="00481202" w:rsidRDefault="00481202" w:rsidP="000E14CB">
            <w:r>
              <w:t>C+</w:t>
            </w:r>
          </w:p>
        </w:tc>
        <w:tc>
          <w:tcPr>
            <w:tcW w:w="1260" w:type="dxa"/>
            <w:shd w:val="clear" w:color="auto" w:fill="D9D9D9" w:themeFill="background1" w:themeFillShade="D9"/>
          </w:tcPr>
          <w:p w14:paraId="20D091CF" w14:textId="77777777" w:rsidR="00481202" w:rsidRDefault="00481202" w:rsidP="000E14CB">
            <w:r>
              <w:t>77-79</w:t>
            </w:r>
          </w:p>
        </w:tc>
        <w:tc>
          <w:tcPr>
            <w:tcW w:w="1620" w:type="dxa"/>
            <w:shd w:val="clear" w:color="auto" w:fill="D9D9D9" w:themeFill="background1" w:themeFillShade="D9"/>
          </w:tcPr>
          <w:p w14:paraId="7C76740F" w14:textId="77777777" w:rsidR="00481202" w:rsidRDefault="00481202" w:rsidP="000E14CB">
            <w:r>
              <w:t>D</w:t>
            </w:r>
          </w:p>
        </w:tc>
        <w:tc>
          <w:tcPr>
            <w:tcW w:w="1440" w:type="dxa"/>
            <w:shd w:val="clear" w:color="auto" w:fill="D9D9D9" w:themeFill="background1" w:themeFillShade="D9"/>
          </w:tcPr>
          <w:p w14:paraId="674F56B0" w14:textId="77777777" w:rsidR="00481202" w:rsidRDefault="00481202" w:rsidP="000E14CB">
            <w:r>
              <w:t>64-66</w:t>
            </w:r>
          </w:p>
        </w:tc>
      </w:tr>
      <w:tr w:rsidR="00481202" w14:paraId="60746746" w14:textId="77777777" w:rsidTr="000E14CB">
        <w:tc>
          <w:tcPr>
            <w:tcW w:w="1008" w:type="dxa"/>
          </w:tcPr>
          <w:p w14:paraId="26C546A7" w14:textId="77777777" w:rsidR="00481202" w:rsidRDefault="00481202" w:rsidP="000E14CB">
            <w:r>
              <w:t>B+</w:t>
            </w:r>
          </w:p>
        </w:tc>
        <w:tc>
          <w:tcPr>
            <w:tcW w:w="1350" w:type="dxa"/>
          </w:tcPr>
          <w:p w14:paraId="79344690" w14:textId="77777777" w:rsidR="00481202" w:rsidRDefault="00481202" w:rsidP="000E14CB">
            <w:r>
              <w:t>87-89</w:t>
            </w:r>
          </w:p>
        </w:tc>
        <w:tc>
          <w:tcPr>
            <w:tcW w:w="1350" w:type="dxa"/>
          </w:tcPr>
          <w:p w14:paraId="6583F09B" w14:textId="77777777" w:rsidR="00481202" w:rsidRDefault="00481202" w:rsidP="000E14CB">
            <w:r>
              <w:t>C</w:t>
            </w:r>
          </w:p>
        </w:tc>
        <w:tc>
          <w:tcPr>
            <w:tcW w:w="1260" w:type="dxa"/>
          </w:tcPr>
          <w:p w14:paraId="11B25289" w14:textId="77777777" w:rsidR="00481202" w:rsidRDefault="00481202" w:rsidP="000E14CB">
            <w:r>
              <w:t>74-76</w:t>
            </w:r>
          </w:p>
        </w:tc>
        <w:tc>
          <w:tcPr>
            <w:tcW w:w="1620" w:type="dxa"/>
          </w:tcPr>
          <w:p w14:paraId="01151EA6" w14:textId="77777777" w:rsidR="00481202" w:rsidRDefault="00481202" w:rsidP="000E14CB">
            <w:r>
              <w:t>D-</w:t>
            </w:r>
          </w:p>
        </w:tc>
        <w:tc>
          <w:tcPr>
            <w:tcW w:w="1440" w:type="dxa"/>
          </w:tcPr>
          <w:p w14:paraId="224587B8" w14:textId="77777777" w:rsidR="00481202" w:rsidRDefault="00481202" w:rsidP="000E14CB">
            <w:r>
              <w:t>60-63</w:t>
            </w:r>
          </w:p>
        </w:tc>
      </w:tr>
      <w:tr w:rsidR="00481202" w14:paraId="5E3669B4" w14:textId="77777777" w:rsidTr="000E14CB">
        <w:tc>
          <w:tcPr>
            <w:tcW w:w="1008" w:type="dxa"/>
            <w:shd w:val="clear" w:color="auto" w:fill="D9D9D9" w:themeFill="background1" w:themeFillShade="D9"/>
          </w:tcPr>
          <w:p w14:paraId="6CAACE11" w14:textId="77777777" w:rsidR="00481202" w:rsidRDefault="00481202" w:rsidP="000E14CB">
            <w:r>
              <w:t>B</w:t>
            </w:r>
          </w:p>
        </w:tc>
        <w:tc>
          <w:tcPr>
            <w:tcW w:w="1350" w:type="dxa"/>
            <w:shd w:val="clear" w:color="auto" w:fill="D9D9D9" w:themeFill="background1" w:themeFillShade="D9"/>
          </w:tcPr>
          <w:p w14:paraId="6FB05E68" w14:textId="77777777" w:rsidR="00481202" w:rsidRDefault="00481202" w:rsidP="000E14CB">
            <w:r>
              <w:t>84-86</w:t>
            </w:r>
          </w:p>
        </w:tc>
        <w:tc>
          <w:tcPr>
            <w:tcW w:w="1350" w:type="dxa"/>
            <w:shd w:val="clear" w:color="auto" w:fill="D9D9D9" w:themeFill="background1" w:themeFillShade="D9"/>
          </w:tcPr>
          <w:p w14:paraId="5C229BEA" w14:textId="77777777" w:rsidR="00481202" w:rsidRDefault="00481202" w:rsidP="000E14CB">
            <w:r>
              <w:t>c-</w:t>
            </w:r>
          </w:p>
        </w:tc>
        <w:tc>
          <w:tcPr>
            <w:tcW w:w="1260" w:type="dxa"/>
            <w:shd w:val="clear" w:color="auto" w:fill="D9D9D9" w:themeFill="background1" w:themeFillShade="D9"/>
          </w:tcPr>
          <w:p w14:paraId="36C43BA5" w14:textId="77777777" w:rsidR="00481202" w:rsidRDefault="00481202" w:rsidP="000E14CB">
            <w:r>
              <w:t>70-75</w:t>
            </w:r>
          </w:p>
        </w:tc>
        <w:tc>
          <w:tcPr>
            <w:tcW w:w="1620" w:type="dxa"/>
            <w:shd w:val="clear" w:color="auto" w:fill="D9D9D9" w:themeFill="background1" w:themeFillShade="D9"/>
          </w:tcPr>
          <w:p w14:paraId="21310867" w14:textId="77777777" w:rsidR="00481202" w:rsidRDefault="00481202" w:rsidP="000E14CB">
            <w:r>
              <w:t>F</w:t>
            </w:r>
          </w:p>
        </w:tc>
        <w:tc>
          <w:tcPr>
            <w:tcW w:w="1440" w:type="dxa"/>
            <w:shd w:val="clear" w:color="auto" w:fill="D9D9D9" w:themeFill="background1" w:themeFillShade="D9"/>
          </w:tcPr>
          <w:p w14:paraId="711C1AA0" w14:textId="77777777" w:rsidR="00481202" w:rsidRDefault="00481202" w:rsidP="000E14CB">
            <w:r>
              <w:t>&lt;60</w:t>
            </w:r>
          </w:p>
        </w:tc>
      </w:tr>
    </w:tbl>
    <w:p w14:paraId="1517FFA5" w14:textId="3469D835" w:rsidR="00481202" w:rsidRPr="003B756C" w:rsidRDefault="00481202" w:rsidP="006D57E5">
      <w:pPr>
        <w:rPr>
          <w:rFonts w:asciiTheme="minorHAnsi" w:hAnsiTheme="minorHAnsi" w:cstheme="minorHAnsi"/>
        </w:rPr>
        <w:sectPr w:rsidR="00481202" w:rsidRPr="003B756C" w:rsidSect="006D57E5">
          <w:headerReference w:type="default" r:id="rId28"/>
          <w:footerReference w:type="default" r:id="rId29"/>
          <w:pgSz w:w="12240" w:h="15840"/>
          <w:pgMar w:top="900" w:right="600" w:bottom="1540" w:left="620" w:header="0" w:footer="1339" w:gutter="0"/>
          <w:cols w:space="720"/>
        </w:sectPr>
      </w:pPr>
    </w:p>
    <w:p w14:paraId="0245AA9F" w14:textId="6E99D1DA" w:rsidR="004D2A22" w:rsidRPr="004D2A22" w:rsidRDefault="004D2A22" w:rsidP="004D2A22">
      <w:pPr>
        <w:tabs>
          <w:tab w:val="left" w:pos="1601"/>
        </w:tabs>
      </w:pPr>
    </w:p>
    <w:sectPr w:rsidR="004D2A22" w:rsidRPr="004D2A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B0011" w14:textId="77777777" w:rsidR="00243DDF" w:rsidRDefault="00243DDF" w:rsidP="002374A7">
      <w:r>
        <w:separator/>
      </w:r>
    </w:p>
  </w:endnote>
  <w:endnote w:type="continuationSeparator" w:id="0">
    <w:p w14:paraId="455B148B" w14:textId="77777777" w:rsidR="00243DDF" w:rsidRDefault="00243DDF" w:rsidP="00237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3F0124" w14:paraId="0133D461" w14:textId="77777777">
      <w:trPr>
        <w:jc w:val="right"/>
      </w:trPr>
      <w:tc>
        <w:tcPr>
          <w:tcW w:w="4795" w:type="dxa"/>
          <w:vAlign w:val="center"/>
        </w:tcPr>
        <w:sdt>
          <w:sdtPr>
            <w:rPr>
              <w:caps/>
              <w:color w:val="000000" w:themeColor="text1"/>
            </w:rPr>
            <w:alias w:val="Author"/>
            <w:tag w:val=""/>
            <w:id w:val="1534539408"/>
            <w:placeholder>
              <w:docPart w:val="A221C7D763444C1E9E3B6E9FC98FC48B"/>
            </w:placeholder>
            <w:dataBinding w:prefixMappings="xmlns:ns0='http://purl.org/dc/elements/1.1/' xmlns:ns1='http://schemas.openxmlformats.org/package/2006/metadata/core-properties' " w:xpath="/ns1:coreProperties[1]/ns0:creator[1]" w:storeItemID="{6C3C8BC8-F283-45AE-878A-BAB7291924A1}"/>
            <w:text/>
          </w:sdtPr>
          <w:sdtEndPr/>
          <w:sdtContent>
            <w:p w14:paraId="69D3B90A" w14:textId="2E73B263" w:rsidR="003F0124" w:rsidRDefault="00362CA8">
              <w:pPr>
                <w:pStyle w:val="Header"/>
                <w:jc w:val="right"/>
                <w:rPr>
                  <w:caps/>
                  <w:color w:val="000000" w:themeColor="text1"/>
                </w:rPr>
              </w:pPr>
              <w:r>
                <w:rPr>
                  <w:caps/>
                  <w:color w:val="000000" w:themeColor="text1"/>
                </w:rPr>
                <w:t>Anyanwu, Kele</w:t>
              </w:r>
            </w:p>
          </w:sdtContent>
        </w:sdt>
      </w:tc>
      <w:tc>
        <w:tcPr>
          <w:tcW w:w="250" w:type="pct"/>
          <w:shd w:val="clear" w:color="auto" w:fill="ED7D31" w:themeFill="accent2"/>
          <w:vAlign w:val="center"/>
        </w:tcPr>
        <w:p w14:paraId="7A6EA16D" w14:textId="77777777" w:rsidR="003F0124" w:rsidRDefault="003F0124">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0A579118" w14:textId="77777777" w:rsidR="00931AB6" w:rsidRDefault="00931A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F76BF" w14:textId="77777777" w:rsidR="00243DDF" w:rsidRDefault="00243DDF" w:rsidP="002374A7">
      <w:r>
        <w:separator/>
      </w:r>
    </w:p>
  </w:footnote>
  <w:footnote w:type="continuationSeparator" w:id="0">
    <w:p w14:paraId="180D1ED6" w14:textId="77777777" w:rsidR="00243DDF" w:rsidRDefault="00243DDF" w:rsidP="00237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4C78" w14:textId="77777777" w:rsidR="00931AB6" w:rsidRDefault="00931AB6">
    <w:pPr>
      <w:pStyle w:val="Header"/>
    </w:pPr>
  </w:p>
  <w:p w14:paraId="169A91F2" w14:textId="77777777" w:rsidR="00931AB6" w:rsidRDefault="00931AB6">
    <w:pPr>
      <w:pStyle w:val="Header"/>
    </w:pPr>
  </w:p>
  <w:p w14:paraId="022E9395" w14:textId="3A0D5B7F" w:rsidR="002374A7" w:rsidRDefault="001D684C">
    <w:pPr>
      <w:pStyle w:val="Header"/>
    </w:pPr>
    <w:r>
      <w:t>EDUC 205</w:t>
    </w:r>
    <w:r w:rsidR="002374A7">
      <w:ptab w:relativeTo="margin" w:alignment="center" w:leader="none"/>
    </w:r>
    <w:r w:rsidR="005B1B9B">
      <w:t>Pluralism</w:t>
    </w:r>
    <w:r w:rsidR="00931AB6">
      <w:t xml:space="preserve"> for Education</w:t>
    </w:r>
    <w:r w:rsidR="002374A7">
      <w:ptab w:relativeTo="margin" w:alignment="right" w:leader="none"/>
    </w:r>
    <w:r w:rsidR="00684B80">
      <w:t>SPRING</w:t>
    </w:r>
    <w:r w:rsidR="00A6167C">
      <w:t xml:space="preserve"> </w:t>
    </w:r>
    <w:r w:rsidR="00931AB6">
      <w:t>202</w:t>
    </w:r>
    <w:r w:rsidR="00684B80">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30276"/>
    <w:multiLevelType w:val="hybridMultilevel"/>
    <w:tmpl w:val="20FE1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7E5"/>
    <w:rsid w:val="00000904"/>
    <w:rsid w:val="000105D7"/>
    <w:rsid w:val="00015C6F"/>
    <w:rsid w:val="00024EF0"/>
    <w:rsid w:val="000260CA"/>
    <w:rsid w:val="00037EEA"/>
    <w:rsid w:val="000404AC"/>
    <w:rsid w:val="00044301"/>
    <w:rsid w:val="00055B1E"/>
    <w:rsid w:val="000A1DBE"/>
    <w:rsid w:val="000A2F17"/>
    <w:rsid w:val="000C4D89"/>
    <w:rsid w:val="000D6FFD"/>
    <w:rsid w:val="000E1F2A"/>
    <w:rsid w:val="000E287A"/>
    <w:rsid w:val="000F6342"/>
    <w:rsid w:val="00102AEC"/>
    <w:rsid w:val="00110732"/>
    <w:rsid w:val="00123403"/>
    <w:rsid w:val="001262C5"/>
    <w:rsid w:val="001436EE"/>
    <w:rsid w:val="0014675C"/>
    <w:rsid w:val="00162D64"/>
    <w:rsid w:val="00170430"/>
    <w:rsid w:val="00183C43"/>
    <w:rsid w:val="00186C96"/>
    <w:rsid w:val="00191AE5"/>
    <w:rsid w:val="00191D29"/>
    <w:rsid w:val="001A2E72"/>
    <w:rsid w:val="001A591B"/>
    <w:rsid w:val="001B06C7"/>
    <w:rsid w:val="001C64F6"/>
    <w:rsid w:val="001D5338"/>
    <w:rsid w:val="001D557A"/>
    <w:rsid w:val="001D5CD1"/>
    <w:rsid w:val="001D684C"/>
    <w:rsid w:val="001E2338"/>
    <w:rsid w:val="001E2D83"/>
    <w:rsid w:val="001E5FE0"/>
    <w:rsid w:val="001F20BA"/>
    <w:rsid w:val="001F4621"/>
    <w:rsid w:val="001F4655"/>
    <w:rsid w:val="001F6019"/>
    <w:rsid w:val="0020332F"/>
    <w:rsid w:val="00207A91"/>
    <w:rsid w:val="00210B97"/>
    <w:rsid w:val="002330CA"/>
    <w:rsid w:val="002374A7"/>
    <w:rsid w:val="00243DDF"/>
    <w:rsid w:val="00245E69"/>
    <w:rsid w:val="00260424"/>
    <w:rsid w:val="0026402A"/>
    <w:rsid w:val="002640DD"/>
    <w:rsid w:val="002825EE"/>
    <w:rsid w:val="002A31CA"/>
    <w:rsid w:val="002B5AF8"/>
    <w:rsid w:val="002C3A70"/>
    <w:rsid w:val="002D0BBA"/>
    <w:rsid w:val="002E7BD7"/>
    <w:rsid w:val="002F1C61"/>
    <w:rsid w:val="002F2E20"/>
    <w:rsid w:val="002F6A39"/>
    <w:rsid w:val="003008CC"/>
    <w:rsid w:val="0031138F"/>
    <w:rsid w:val="003118DE"/>
    <w:rsid w:val="0031644D"/>
    <w:rsid w:val="003164FF"/>
    <w:rsid w:val="00320159"/>
    <w:rsid w:val="003526FE"/>
    <w:rsid w:val="00362CA8"/>
    <w:rsid w:val="00363DAD"/>
    <w:rsid w:val="00386533"/>
    <w:rsid w:val="00393334"/>
    <w:rsid w:val="00394132"/>
    <w:rsid w:val="0039500B"/>
    <w:rsid w:val="003A068C"/>
    <w:rsid w:val="003A5C51"/>
    <w:rsid w:val="003B3A85"/>
    <w:rsid w:val="003B4412"/>
    <w:rsid w:val="003C6FC2"/>
    <w:rsid w:val="003F0124"/>
    <w:rsid w:val="00406094"/>
    <w:rsid w:val="00411BD1"/>
    <w:rsid w:val="004475FF"/>
    <w:rsid w:val="00476E0F"/>
    <w:rsid w:val="00481202"/>
    <w:rsid w:val="00485D0C"/>
    <w:rsid w:val="00485DB2"/>
    <w:rsid w:val="004922B1"/>
    <w:rsid w:val="004A6973"/>
    <w:rsid w:val="004C090D"/>
    <w:rsid w:val="004C6A21"/>
    <w:rsid w:val="004D2A22"/>
    <w:rsid w:val="004D32C4"/>
    <w:rsid w:val="004E66F8"/>
    <w:rsid w:val="004E6764"/>
    <w:rsid w:val="004F0D9A"/>
    <w:rsid w:val="00547A61"/>
    <w:rsid w:val="0057284F"/>
    <w:rsid w:val="005834FC"/>
    <w:rsid w:val="005A7FE6"/>
    <w:rsid w:val="005B1B9B"/>
    <w:rsid w:val="005B3AF5"/>
    <w:rsid w:val="005D282A"/>
    <w:rsid w:val="005D3F4D"/>
    <w:rsid w:val="005F4AB5"/>
    <w:rsid w:val="005F6A15"/>
    <w:rsid w:val="006062E9"/>
    <w:rsid w:val="006301AA"/>
    <w:rsid w:val="00640811"/>
    <w:rsid w:val="00661D78"/>
    <w:rsid w:val="00665843"/>
    <w:rsid w:val="0066590D"/>
    <w:rsid w:val="006722E4"/>
    <w:rsid w:val="00677608"/>
    <w:rsid w:val="00680661"/>
    <w:rsid w:val="00684B80"/>
    <w:rsid w:val="0069761B"/>
    <w:rsid w:val="006C29B0"/>
    <w:rsid w:val="006C6485"/>
    <w:rsid w:val="006D07F8"/>
    <w:rsid w:val="006D4475"/>
    <w:rsid w:val="006D57E5"/>
    <w:rsid w:val="006E0803"/>
    <w:rsid w:val="006E64A8"/>
    <w:rsid w:val="006F478D"/>
    <w:rsid w:val="00715A5E"/>
    <w:rsid w:val="00730CC5"/>
    <w:rsid w:val="007313EA"/>
    <w:rsid w:val="00736AD2"/>
    <w:rsid w:val="00743399"/>
    <w:rsid w:val="0075281D"/>
    <w:rsid w:val="00756A36"/>
    <w:rsid w:val="00762E9D"/>
    <w:rsid w:val="00764784"/>
    <w:rsid w:val="00772F2A"/>
    <w:rsid w:val="00774EE5"/>
    <w:rsid w:val="0078139E"/>
    <w:rsid w:val="00784FF9"/>
    <w:rsid w:val="007924D8"/>
    <w:rsid w:val="007A188B"/>
    <w:rsid w:val="007A44C0"/>
    <w:rsid w:val="007A4791"/>
    <w:rsid w:val="007B6B68"/>
    <w:rsid w:val="007E7443"/>
    <w:rsid w:val="007E76AA"/>
    <w:rsid w:val="008151C8"/>
    <w:rsid w:val="008264B0"/>
    <w:rsid w:val="00833995"/>
    <w:rsid w:val="00833EDB"/>
    <w:rsid w:val="008375E5"/>
    <w:rsid w:val="00846C8B"/>
    <w:rsid w:val="0088544C"/>
    <w:rsid w:val="008976DA"/>
    <w:rsid w:val="008A2AC0"/>
    <w:rsid w:val="008A6EAE"/>
    <w:rsid w:val="008C3053"/>
    <w:rsid w:val="008C4F8F"/>
    <w:rsid w:val="008F2E1E"/>
    <w:rsid w:val="00906A7E"/>
    <w:rsid w:val="00915824"/>
    <w:rsid w:val="00925D91"/>
    <w:rsid w:val="00931AB6"/>
    <w:rsid w:val="00931FB5"/>
    <w:rsid w:val="009379B3"/>
    <w:rsid w:val="0094657B"/>
    <w:rsid w:val="00977B03"/>
    <w:rsid w:val="00986634"/>
    <w:rsid w:val="009949E2"/>
    <w:rsid w:val="00996F44"/>
    <w:rsid w:val="009D22FC"/>
    <w:rsid w:val="009D3E96"/>
    <w:rsid w:val="009D6F37"/>
    <w:rsid w:val="009F3642"/>
    <w:rsid w:val="00A32C3F"/>
    <w:rsid w:val="00A4149B"/>
    <w:rsid w:val="00A56EA7"/>
    <w:rsid w:val="00A6167C"/>
    <w:rsid w:val="00A73775"/>
    <w:rsid w:val="00A93E14"/>
    <w:rsid w:val="00A96A81"/>
    <w:rsid w:val="00AA4319"/>
    <w:rsid w:val="00AA7EFB"/>
    <w:rsid w:val="00AB2F18"/>
    <w:rsid w:val="00AC22D2"/>
    <w:rsid w:val="00AC35DF"/>
    <w:rsid w:val="00AE7497"/>
    <w:rsid w:val="00AF737C"/>
    <w:rsid w:val="00B05766"/>
    <w:rsid w:val="00B12B61"/>
    <w:rsid w:val="00B242B0"/>
    <w:rsid w:val="00B52DEA"/>
    <w:rsid w:val="00B57D33"/>
    <w:rsid w:val="00B74782"/>
    <w:rsid w:val="00B75C06"/>
    <w:rsid w:val="00B90800"/>
    <w:rsid w:val="00B95508"/>
    <w:rsid w:val="00B968A6"/>
    <w:rsid w:val="00B97832"/>
    <w:rsid w:val="00BB6543"/>
    <w:rsid w:val="00BC668E"/>
    <w:rsid w:val="00BD004A"/>
    <w:rsid w:val="00BD43DB"/>
    <w:rsid w:val="00BD52F4"/>
    <w:rsid w:val="00BE77B9"/>
    <w:rsid w:val="00BF2E6B"/>
    <w:rsid w:val="00C03F58"/>
    <w:rsid w:val="00C57A6E"/>
    <w:rsid w:val="00C7240D"/>
    <w:rsid w:val="00C731BE"/>
    <w:rsid w:val="00CA283B"/>
    <w:rsid w:val="00CB5516"/>
    <w:rsid w:val="00CC5E8D"/>
    <w:rsid w:val="00CC7C20"/>
    <w:rsid w:val="00CD4B41"/>
    <w:rsid w:val="00CD52ED"/>
    <w:rsid w:val="00CE0025"/>
    <w:rsid w:val="00D03872"/>
    <w:rsid w:val="00D04029"/>
    <w:rsid w:val="00D16C1E"/>
    <w:rsid w:val="00D21B59"/>
    <w:rsid w:val="00D31E74"/>
    <w:rsid w:val="00D34D57"/>
    <w:rsid w:val="00D45A6C"/>
    <w:rsid w:val="00D61DC8"/>
    <w:rsid w:val="00D936E8"/>
    <w:rsid w:val="00D93FA5"/>
    <w:rsid w:val="00D96CFE"/>
    <w:rsid w:val="00DA0F0A"/>
    <w:rsid w:val="00DA402F"/>
    <w:rsid w:val="00DC1BB9"/>
    <w:rsid w:val="00DC1EC1"/>
    <w:rsid w:val="00DD3043"/>
    <w:rsid w:val="00DE1532"/>
    <w:rsid w:val="00DE3986"/>
    <w:rsid w:val="00DE5073"/>
    <w:rsid w:val="00DE6CC8"/>
    <w:rsid w:val="00DE7501"/>
    <w:rsid w:val="00DF1127"/>
    <w:rsid w:val="00DF1E95"/>
    <w:rsid w:val="00E01ADA"/>
    <w:rsid w:val="00E04A79"/>
    <w:rsid w:val="00E07BBF"/>
    <w:rsid w:val="00E11E6E"/>
    <w:rsid w:val="00E14A20"/>
    <w:rsid w:val="00E1586C"/>
    <w:rsid w:val="00E20C25"/>
    <w:rsid w:val="00E47568"/>
    <w:rsid w:val="00E77817"/>
    <w:rsid w:val="00E82506"/>
    <w:rsid w:val="00E84941"/>
    <w:rsid w:val="00E9023F"/>
    <w:rsid w:val="00E94499"/>
    <w:rsid w:val="00EA3F1D"/>
    <w:rsid w:val="00EA72E7"/>
    <w:rsid w:val="00EC379B"/>
    <w:rsid w:val="00EC58DE"/>
    <w:rsid w:val="00ED1425"/>
    <w:rsid w:val="00ED288A"/>
    <w:rsid w:val="00EE0694"/>
    <w:rsid w:val="00EF1D2F"/>
    <w:rsid w:val="00F254D2"/>
    <w:rsid w:val="00F520D4"/>
    <w:rsid w:val="00F53C41"/>
    <w:rsid w:val="00F603E1"/>
    <w:rsid w:val="00F651F1"/>
    <w:rsid w:val="00F965C2"/>
    <w:rsid w:val="00FC65F8"/>
    <w:rsid w:val="00FD5B20"/>
    <w:rsid w:val="00FD7086"/>
    <w:rsid w:val="00FE43AA"/>
    <w:rsid w:val="00FF0023"/>
    <w:rsid w:val="00FF2FA4"/>
    <w:rsid w:val="00FF6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3C666"/>
  <w15:chartTrackingRefBased/>
  <w15:docId w15:val="{F8948A37-EB68-4DB7-80E0-100A4B3EA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7E5"/>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6D57E5"/>
    <w:pPr>
      <w:ind w:left="100"/>
      <w:outlineLvl w:val="0"/>
    </w:pPr>
    <w:rPr>
      <w:b/>
      <w:bCs/>
    </w:rPr>
  </w:style>
  <w:style w:type="paragraph" w:styleId="Heading2">
    <w:name w:val="heading 2"/>
    <w:basedOn w:val="Normal"/>
    <w:next w:val="Normal"/>
    <w:link w:val="Heading2Char"/>
    <w:uiPriority w:val="9"/>
    <w:unhideWhenUsed/>
    <w:qFormat/>
    <w:rsid w:val="00E14A2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57E5"/>
    <w:rPr>
      <w:rFonts w:ascii="Arial" w:eastAsia="Arial" w:hAnsi="Arial" w:cs="Arial"/>
      <w:b/>
      <w:bCs/>
    </w:rPr>
  </w:style>
  <w:style w:type="paragraph" w:styleId="BodyText">
    <w:name w:val="Body Text"/>
    <w:basedOn w:val="Normal"/>
    <w:link w:val="BodyTextChar"/>
    <w:uiPriority w:val="1"/>
    <w:qFormat/>
    <w:rsid w:val="006D57E5"/>
  </w:style>
  <w:style w:type="character" w:customStyle="1" w:styleId="BodyTextChar">
    <w:name w:val="Body Text Char"/>
    <w:basedOn w:val="DefaultParagraphFont"/>
    <w:link w:val="BodyText"/>
    <w:uiPriority w:val="1"/>
    <w:rsid w:val="006D57E5"/>
    <w:rPr>
      <w:rFonts w:ascii="Arial" w:eastAsia="Arial" w:hAnsi="Arial" w:cs="Arial"/>
    </w:rPr>
  </w:style>
  <w:style w:type="paragraph" w:styleId="ListParagraph">
    <w:name w:val="List Paragraph"/>
    <w:basedOn w:val="Normal"/>
    <w:uiPriority w:val="34"/>
    <w:qFormat/>
    <w:rsid w:val="006D57E5"/>
    <w:pPr>
      <w:ind w:left="820" w:hanging="361"/>
    </w:pPr>
  </w:style>
  <w:style w:type="character" w:styleId="Hyperlink">
    <w:name w:val="Hyperlink"/>
    <w:basedOn w:val="DefaultParagraphFont"/>
    <w:uiPriority w:val="99"/>
    <w:unhideWhenUsed/>
    <w:rsid w:val="006D57E5"/>
    <w:rPr>
      <w:color w:val="0563C1" w:themeColor="hyperlink"/>
      <w:u w:val="single"/>
    </w:rPr>
  </w:style>
  <w:style w:type="paragraph" w:customStyle="1" w:styleId="Default">
    <w:name w:val="Default"/>
    <w:rsid w:val="006D57E5"/>
    <w:pPr>
      <w:autoSpaceDE w:val="0"/>
      <w:autoSpaceDN w:val="0"/>
      <w:adjustRightInd w:val="0"/>
      <w:spacing w:after="0" w:line="240" w:lineRule="auto"/>
    </w:pPr>
    <w:rPr>
      <w:rFonts w:ascii="Candara" w:hAnsi="Candara" w:cs="Candara"/>
      <w:color w:val="000000"/>
      <w:sz w:val="24"/>
      <w:szCs w:val="24"/>
    </w:rPr>
  </w:style>
  <w:style w:type="table" w:styleId="TableGrid">
    <w:name w:val="Table Grid"/>
    <w:basedOn w:val="TableNormal"/>
    <w:uiPriority w:val="39"/>
    <w:rsid w:val="006D57E5"/>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74A7"/>
    <w:pPr>
      <w:tabs>
        <w:tab w:val="center" w:pos="4680"/>
        <w:tab w:val="right" w:pos="9360"/>
      </w:tabs>
    </w:pPr>
  </w:style>
  <w:style w:type="character" w:customStyle="1" w:styleId="HeaderChar">
    <w:name w:val="Header Char"/>
    <w:basedOn w:val="DefaultParagraphFont"/>
    <w:link w:val="Header"/>
    <w:uiPriority w:val="99"/>
    <w:rsid w:val="002374A7"/>
    <w:rPr>
      <w:rFonts w:ascii="Arial" w:eastAsia="Arial" w:hAnsi="Arial" w:cs="Arial"/>
    </w:rPr>
  </w:style>
  <w:style w:type="paragraph" w:styleId="Footer">
    <w:name w:val="footer"/>
    <w:basedOn w:val="Normal"/>
    <w:link w:val="FooterChar"/>
    <w:uiPriority w:val="99"/>
    <w:unhideWhenUsed/>
    <w:rsid w:val="002374A7"/>
    <w:pPr>
      <w:tabs>
        <w:tab w:val="center" w:pos="4680"/>
        <w:tab w:val="right" w:pos="9360"/>
      </w:tabs>
    </w:pPr>
  </w:style>
  <w:style w:type="character" w:customStyle="1" w:styleId="FooterChar">
    <w:name w:val="Footer Char"/>
    <w:basedOn w:val="DefaultParagraphFont"/>
    <w:link w:val="Footer"/>
    <w:uiPriority w:val="99"/>
    <w:rsid w:val="002374A7"/>
    <w:rPr>
      <w:rFonts w:ascii="Arial" w:eastAsia="Arial" w:hAnsi="Arial" w:cs="Arial"/>
    </w:rPr>
  </w:style>
  <w:style w:type="character" w:styleId="UnresolvedMention">
    <w:name w:val="Unresolved Mention"/>
    <w:basedOn w:val="DefaultParagraphFont"/>
    <w:uiPriority w:val="99"/>
    <w:semiHidden/>
    <w:unhideWhenUsed/>
    <w:rsid w:val="001262C5"/>
    <w:rPr>
      <w:color w:val="605E5C"/>
      <w:shd w:val="clear" w:color="auto" w:fill="E1DFDD"/>
    </w:rPr>
  </w:style>
  <w:style w:type="character" w:customStyle="1" w:styleId="Heading2Char">
    <w:name w:val="Heading 2 Char"/>
    <w:basedOn w:val="DefaultParagraphFont"/>
    <w:link w:val="Heading2"/>
    <w:uiPriority w:val="9"/>
    <w:rsid w:val="00E14A2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csso.org/sites/default/files/2017-11/InTASC_Model_Core_Teaching_Standards_2011.pdf" TargetMode="External"/><Relationship Id="rId18" Type="http://schemas.openxmlformats.org/officeDocument/2006/relationships/hyperlink" Target="http://education.uwsp.edu/central/soe_dispositions_model.pdf" TargetMode="External"/><Relationship Id="rId26" Type="http://schemas.openxmlformats.org/officeDocument/2006/relationships/hyperlink" Target="https://uwstp.instructure.com/enroll/36GKLY" TargetMode="External"/><Relationship Id="rId3" Type="http://schemas.openxmlformats.org/officeDocument/2006/relationships/customXml" Target="../customXml/item3.xml"/><Relationship Id="rId21" Type="http://schemas.openxmlformats.org/officeDocument/2006/relationships/hyperlink" Target="http://www.uwsp.edu/dos/Documents/CommunityRights.pdf" TargetMode="External"/><Relationship Id="rId7" Type="http://schemas.openxmlformats.org/officeDocument/2006/relationships/settings" Target="settings.xml"/><Relationship Id="rId12" Type="http://schemas.openxmlformats.org/officeDocument/2006/relationships/hyperlink" Target="mailto:kanyanwu@uwsp.edu" TargetMode="External"/><Relationship Id="rId17" Type="http://schemas.openxmlformats.org/officeDocument/2006/relationships/hyperlink" Target="http://education.uwsp.edu/central/soe_dispositions_model.pdf" TargetMode="External"/><Relationship Id="rId25" Type="http://schemas.openxmlformats.org/officeDocument/2006/relationships/hyperlink" Target="https://www3.uwsp.edu/canvas/Pages/default.aspx" TargetMode="External"/><Relationship Id="rId2" Type="http://schemas.openxmlformats.org/officeDocument/2006/relationships/customXml" Target="../customXml/item2.xml"/><Relationship Id="rId16" Type="http://schemas.openxmlformats.org/officeDocument/2006/relationships/hyperlink" Target="https://www3.uwsp.edu/coronavirus/Pages/default.aspx" TargetMode="External"/><Relationship Id="rId20" Type="http://schemas.openxmlformats.org/officeDocument/2006/relationships/image" Target="media/image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4.uwsp.edu/special/disability/"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owl.purdue.edu/owl/research_and_citation/apa_style/apa_formatting_and_style_guide/general_format.html" TargetMode="External"/><Relationship Id="rId23" Type="http://schemas.openxmlformats.org/officeDocument/2006/relationships/hyperlink" Target="http://www.uwsp.edu/stuaffairs/Documents/RightsRespons/ADAPolicyinfo.pdf"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wsp.edu/stuaffairs/Documents/RightsRespons/SSR-%202010/rightsChapter14.pdf" TargetMode="External"/><Relationship Id="rId22" Type="http://schemas.openxmlformats.org/officeDocument/2006/relationships/hyperlink" Target="http://www.uwsp.edu/dos/Documents/CommunityRights.pdf" TargetMode="External"/><Relationship Id="rId27" Type="http://schemas.openxmlformats.org/officeDocument/2006/relationships/hyperlink" Target="https://www3.uwsp.edu/canvas/Pages/default.aspx"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21C7D763444C1E9E3B6E9FC98FC48B"/>
        <w:category>
          <w:name w:val="General"/>
          <w:gallery w:val="placeholder"/>
        </w:category>
        <w:types>
          <w:type w:val="bbPlcHdr"/>
        </w:types>
        <w:behaviors>
          <w:behavior w:val="content"/>
        </w:behaviors>
        <w:guid w:val="{29B8C6B8-E827-4FB0-A824-C23786E9AA8D}"/>
      </w:docPartPr>
      <w:docPartBody>
        <w:p w:rsidR="00530AD5" w:rsidRDefault="00F07879" w:rsidP="00F07879">
          <w:pPr>
            <w:pStyle w:val="A221C7D763444C1E9E3B6E9FC98FC48B"/>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879"/>
    <w:rsid w:val="001762BC"/>
    <w:rsid w:val="001A618E"/>
    <w:rsid w:val="001C6C1C"/>
    <w:rsid w:val="00284212"/>
    <w:rsid w:val="002F1311"/>
    <w:rsid w:val="0031509E"/>
    <w:rsid w:val="003E4210"/>
    <w:rsid w:val="0040742E"/>
    <w:rsid w:val="00530AD5"/>
    <w:rsid w:val="005378E1"/>
    <w:rsid w:val="005C0668"/>
    <w:rsid w:val="006649E5"/>
    <w:rsid w:val="00717953"/>
    <w:rsid w:val="00833449"/>
    <w:rsid w:val="00C55789"/>
    <w:rsid w:val="00CD00AA"/>
    <w:rsid w:val="00EA3AC3"/>
    <w:rsid w:val="00F07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21C7D763444C1E9E3B6E9FC98FC48B">
    <w:name w:val="A221C7D763444C1E9E3B6E9FC98FC48B"/>
    <w:rsid w:val="00F078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205</Number>
    <Section xmlns="409cf07c-705a-4568-bc2e-e1a7cd36a2d3">04</Section>
    <Calendar_x0020_Year xmlns="409cf07c-705a-4568-bc2e-e1a7cd36a2d3">2022</Calendar_x0020_Year>
    <Course_x0020_Name xmlns="409cf07c-705a-4568-bc2e-e1a7cd36a2d3">Pluralism for Educators</Course_x0020_Name>
    <Instructor xmlns="409cf07c-705a-4568-bc2e-e1a7cd36a2d3">Kele Anyanwu</Instructor>
    <Pre xmlns="409cf07c-705a-4568-bc2e-e1a7cd36a2d3">33</Pr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C0C9FF-AD9D-44ED-B735-500ADDC27B07}">
  <ds:schemaRefs>
    <ds:schemaRef ds:uri="http://schemas.openxmlformats.org/officeDocument/2006/bibliography"/>
  </ds:schemaRefs>
</ds:datastoreItem>
</file>

<file path=customXml/itemProps2.xml><?xml version="1.0" encoding="utf-8"?>
<ds:datastoreItem xmlns:ds="http://schemas.openxmlformats.org/officeDocument/2006/customXml" ds:itemID="{61E89576-843D-4B53-8011-E7B90BE2B0D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B97DE34-D829-4454-87F4-DCE0CAA95A32}">
  <ds:schemaRefs>
    <ds:schemaRef ds:uri="http://schemas.microsoft.com/sharepoint/v3/contenttype/forms"/>
  </ds:schemaRefs>
</ds:datastoreItem>
</file>

<file path=customXml/itemProps4.xml><?xml version="1.0" encoding="utf-8"?>
<ds:datastoreItem xmlns:ds="http://schemas.openxmlformats.org/officeDocument/2006/customXml" ds:itemID="{87ABAB5C-4A41-4359-8093-C78D4F4EBEB6}"/>
</file>

<file path=docProps/app.xml><?xml version="1.0" encoding="utf-8"?>
<Properties xmlns="http://schemas.openxmlformats.org/officeDocument/2006/extended-properties" xmlns:vt="http://schemas.openxmlformats.org/officeDocument/2006/docPropsVTypes">
  <Template>Normal</Template>
  <TotalTime>0</TotalTime>
  <Pages>7</Pages>
  <Words>2832</Words>
  <Characters>16149</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Anyanwu, Kele</dc:creator>
  <cp:keywords/>
  <dc:description/>
  <cp:lastModifiedBy>Dax, Chelsea [Education]</cp:lastModifiedBy>
  <cp:revision>2</cp:revision>
  <cp:lastPrinted>2021-09-04T16:54:00Z</cp:lastPrinted>
  <dcterms:created xsi:type="dcterms:W3CDTF">2022-02-28T14:36:00Z</dcterms:created>
  <dcterms:modified xsi:type="dcterms:W3CDTF">2022-02-28T14:36:00Z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